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A5342" w:rsidRDefault="00FA5342" w:rsidP="004E7C5F">
      <w:pPr>
        <w:jc w:val="center"/>
        <w:rPr>
          <w:rFonts w:ascii="Century Gothic" w:hAnsi="Century Gothic"/>
          <w:b/>
          <w:bCs/>
          <w:sz w:val="22"/>
          <w:szCs w:val="22"/>
        </w:rPr>
      </w:pPr>
      <w:r w:rsidRPr="00043A16">
        <w:rPr>
          <w:rFonts w:ascii="Century Gothic" w:hAnsi="Century Gothic"/>
          <w:b/>
          <w:bCs/>
          <w:sz w:val="22"/>
          <w:szCs w:val="22"/>
        </w:rPr>
        <w:t>UNIDOS POR EL FUTURO DE MELILLA</w:t>
      </w:r>
    </w:p>
    <w:p w:rsidR="004E7C5F" w:rsidRPr="00043A16" w:rsidRDefault="004E7C5F" w:rsidP="004E7C5F">
      <w:pPr>
        <w:jc w:val="center"/>
        <w:rPr>
          <w:rFonts w:ascii="Century Gothic" w:hAnsi="Century Gothic"/>
          <w:b/>
          <w:bCs/>
          <w:sz w:val="22"/>
          <w:szCs w:val="22"/>
        </w:rPr>
      </w:pPr>
    </w:p>
    <w:p w:rsidR="00FA5342" w:rsidRDefault="00FA5342" w:rsidP="004E7C5F">
      <w:pPr>
        <w:jc w:val="center"/>
        <w:rPr>
          <w:rFonts w:ascii="Century Gothic" w:hAnsi="Century Gothic"/>
          <w:b/>
          <w:bCs/>
          <w:sz w:val="22"/>
          <w:szCs w:val="22"/>
        </w:rPr>
      </w:pPr>
      <w:r w:rsidRPr="00043A16">
        <w:rPr>
          <w:rFonts w:ascii="Century Gothic" w:hAnsi="Century Gothic"/>
          <w:b/>
          <w:bCs/>
          <w:sz w:val="22"/>
          <w:szCs w:val="22"/>
        </w:rPr>
        <w:t>PROPUESTAS PARA LA MEJORA DE LA SITUACIÓN ECONÓMICA DE LA CIUDAD.</w:t>
      </w:r>
    </w:p>
    <w:p w:rsidR="004E7C5F" w:rsidRPr="00043A16" w:rsidRDefault="004E7C5F" w:rsidP="00FA5342">
      <w:pPr>
        <w:jc w:val="both"/>
        <w:rPr>
          <w:rFonts w:ascii="Century Gothic" w:hAnsi="Century Gothic"/>
          <w:b/>
          <w:bCs/>
          <w:sz w:val="22"/>
          <w:szCs w:val="22"/>
        </w:rPr>
      </w:pPr>
    </w:p>
    <w:p w:rsidR="00FA5342" w:rsidRDefault="00FA5342" w:rsidP="00FA5342">
      <w:pPr>
        <w:jc w:val="both"/>
        <w:rPr>
          <w:rFonts w:ascii="Century Gothic" w:hAnsi="Century Gothic"/>
          <w:sz w:val="22"/>
          <w:szCs w:val="22"/>
        </w:rPr>
      </w:pPr>
      <w:r w:rsidRPr="00043A16">
        <w:rPr>
          <w:rFonts w:ascii="Century Gothic" w:hAnsi="Century Gothic"/>
          <w:sz w:val="22"/>
          <w:szCs w:val="22"/>
        </w:rPr>
        <w:t xml:space="preserve">El presente documento recopila el sentir, la preocupación y las propuestas de diferentes estratos de la ciudadanía melillense correspondientes a sectores empresariales, comerciales, culturales, políticos y económicos en general, cuya adhesión </w:t>
      </w:r>
      <w:r w:rsidR="004E7C5F">
        <w:rPr>
          <w:rFonts w:ascii="Century Gothic" w:hAnsi="Century Gothic"/>
          <w:sz w:val="22"/>
          <w:szCs w:val="22"/>
        </w:rPr>
        <w:t xml:space="preserve">queremos que </w:t>
      </w:r>
      <w:r w:rsidRPr="00043A16">
        <w:rPr>
          <w:rFonts w:ascii="Century Gothic" w:hAnsi="Century Gothic"/>
          <w:sz w:val="22"/>
          <w:szCs w:val="22"/>
        </w:rPr>
        <w:t>ratifi</w:t>
      </w:r>
      <w:r w:rsidR="004E7C5F">
        <w:rPr>
          <w:rFonts w:ascii="Century Gothic" w:hAnsi="Century Gothic"/>
          <w:sz w:val="22"/>
          <w:szCs w:val="22"/>
        </w:rPr>
        <w:t xml:space="preserve">quen </w:t>
      </w:r>
      <w:r w:rsidRPr="00043A16">
        <w:rPr>
          <w:rFonts w:ascii="Century Gothic" w:hAnsi="Century Gothic"/>
          <w:sz w:val="22"/>
          <w:szCs w:val="22"/>
        </w:rPr>
        <w:t>y firm</w:t>
      </w:r>
      <w:r w:rsidR="004E7C5F">
        <w:rPr>
          <w:rFonts w:ascii="Century Gothic" w:hAnsi="Century Gothic"/>
          <w:sz w:val="22"/>
          <w:szCs w:val="22"/>
        </w:rPr>
        <w:t>e</w:t>
      </w:r>
      <w:r w:rsidRPr="00043A16">
        <w:rPr>
          <w:rFonts w:ascii="Century Gothic" w:hAnsi="Century Gothic"/>
          <w:sz w:val="22"/>
          <w:szCs w:val="22"/>
        </w:rPr>
        <w:t xml:space="preserve">n para posteriormente ser elevados a las instancias representativas de la soberanía nacional </w:t>
      </w:r>
      <w:r w:rsidRPr="00FA5342">
        <w:rPr>
          <w:rFonts w:ascii="Century Gothic" w:hAnsi="Century Gothic"/>
          <w:sz w:val="22"/>
          <w:szCs w:val="22"/>
        </w:rPr>
        <w:t>y a todas aquellas instituciones u organismos europeos</w:t>
      </w:r>
      <w:r>
        <w:rPr>
          <w:rFonts w:ascii="Century Gothic" w:hAnsi="Century Gothic"/>
          <w:sz w:val="22"/>
          <w:szCs w:val="22"/>
        </w:rPr>
        <w:t xml:space="preserve"> </w:t>
      </w:r>
      <w:r w:rsidRPr="005B0463">
        <w:rPr>
          <w:rFonts w:ascii="Century Gothic" w:hAnsi="Century Gothic"/>
          <w:sz w:val="22"/>
          <w:szCs w:val="22"/>
        </w:rPr>
        <w:t>que</w:t>
      </w:r>
      <w:r w:rsidRPr="00043A16">
        <w:rPr>
          <w:rFonts w:ascii="Century Gothic" w:hAnsi="Century Gothic"/>
          <w:sz w:val="22"/>
          <w:szCs w:val="22"/>
        </w:rPr>
        <w:t xml:space="preserve"> se consideren oportunos en la defensa del legítimo interés de la ciudad española de Melilla y sus </w:t>
      </w:r>
      <w:r>
        <w:rPr>
          <w:rFonts w:ascii="Century Gothic" w:hAnsi="Century Gothic"/>
          <w:sz w:val="22"/>
          <w:szCs w:val="22"/>
        </w:rPr>
        <w:t>habitantes</w:t>
      </w:r>
      <w:r w:rsidRPr="00043A16">
        <w:rPr>
          <w:rFonts w:ascii="Century Gothic" w:hAnsi="Century Gothic"/>
          <w:sz w:val="22"/>
          <w:szCs w:val="22"/>
        </w:rPr>
        <w:t>.</w:t>
      </w:r>
    </w:p>
    <w:p w:rsidR="00FA5342" w:rsidRPr="00043A16" w:rsidRDefault="00FA5342" w:rsidP="00FA5342">
      <w:pPr>
        <w:jc w:val="both"/>
        <w:rPr>
          <w:rFonts w:ascii="Century Gothic" w:hAnsi="Century Gothic"/>
          <w:sz w:val="22"/>
          <w:szCs w:val="22"/>
        </w:rPr>
      </w:pPr>
    </w:p>
    <w:p w:rsidR="00FA5342" w:rsidRPr="00043A16" w:rsidRDefault="00FA5342" w:rsidP="00FA5342">
      <w:pPr>
        <w:contextualSpacing/>
        <w:jc w:val="both"/>
        <w:rPr>
          <w:rFonts w:ascii="Century Gothic" w:hAnsi="Century Gothic"/>
          <w:b/>
          <w:bCs/>
          <w:sz w:val="22"/>
          <w:szCs w:val="22"/>
        </w:rPr>
      </w:pPr>
      <w:r w:rsidRPr="00043A16">
        <w:rPr>
          <w:rFonts w:ascii="Century Gothic" w:hAnsi="Century Gothic"/>
          <w:b/>
          <w:bCs/>
          <w:sz w:val="22"/>
          <w:szCs w:val="22"/>
        </w:rPr>
        <w:t xml:space="preserve">I.- Por un Tratado de Buena Vecindad con Marruecos. </w:t>
      </w: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El Tratado de Amistad, Buena Vecindad y Cooperación con el Reino de Marruecos, realizado en Rabat en el año 1991, tiene 30 años desde su ratificación y publicación en el BOE en febrero de 1993.</w:t>
      </w:r>
    </w:p>
    <w:p w:rsidR="00FA5342" w:rsidRPr="00043A16" w:rsidRDefault="00FA5342" w:rsidP="00FA5342">
      <w:pPr>
        <w:contextualSpacing/>
        <w:jc w:val="both"/>
        <w:rPr>
          <w:rFonts w:ascii="Century Gothic" w:hAnsi="Century Gothic"/>
          <w:b/>
          <w:bCs/>
          <w:sz w:val="22"/>
          <w:szCs w:val="22"/>
        </w:rPr>
      </w:pP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Queremos resaltar en primer lugar los Principios 4º y 5º, en los que queda recogido el respeto a la integridad territorial de la otra parte, y el compromiso a arreglar pacíficamente las controversias que puedan surgir entre ellos, procurando de buena fe y con espíritu de cooperación, lograr, en el menor plazo posible, una solución conforme con el Derecho Internacional con miras a obtener un resultado equitativo.</w:t>
      </w:r>
    </w:p>
    <w:p w:rsidR="00FA5342" w:rsidRPr="00043A16" w:rsidRDefault="00FA5342" w:rsidP="00FA5342">
      <w:pPr>
        <w:contextualSpacing/>
        <w:jc w:val="both"/>
        <w:rPr>
          <w:rFonts w:ascii="Century Gothic" w:hAnsi="Century Gothic"/>
          <w:sz w:val="22"/>
          <w:szCs w:val="22"/>
        </w:rPr>
      </w:pPr>
    </w:p>
    <w:p w:rsidR="00FA5342" w:rsidRDefault="00FA5342" w:rsidP="00FA5342">
      <w:pPr>
        <w:contextualSpacing/>
        <w:jc w:val="both"/>
        <w:rPr>
          <w:rFonts w:ascii="Century Gothic" w:hAnsi="Century Gothic"/>
          <w:i/>
          <w:iCs/>
          <w:sz w:val="22"/>
          <w:szCs w:val="22"/>
        </w:rPr>
      </w:pPr>
      <w:r w:rsidRPr="00043A16">
        <w:rPr>
          <w:rFonts w:ascii="Century Gothic" w:hAnsi="Century Gothic"/>
          <w:sz w:val="22"/>
          <w:szCs w:val="22"/>
        </w:rPr>
        <w:t xml:space="preserve">Por otra parte, el artículo 10, se refiere al compromiso entre Madrid y Rabat a promover el estudio de sus respectivas legislaciones, especialmente en materia comercial y empresarial para </w:t>
      </w:r>
      <w:r w:rsidRPr="00043A16">
        <w:rPr>
          <w:rFonts w:ascii="Century Gothic" w:hAnsi="Century Gothic"/>
          <w:i/>
          <w:iCs/>
          <w:sz w:val="22"/>
          <w:szCs w:val="22"/>
        </w:rPr>
        <w:t>“facilitar la cooperación entre empresas y la integración de sus respectivas economías”.</w:t>
      </w:r>
    </w:p>
    <w:p w:rsidR="00FA5342" w:rsidRPr="00043A16" w:rsidRDefault="00FA5342" w:rsidP="00FA5342">
      <w:pPr>
        <w:contextualSpacing/>
        <w:jc w:val="both"/>
        <w:rPr>
          <w:rFonts w:ascii="Century Gothic" w:hAnsi="Century Gothic"/>
          <w:i/>
          <w:iCs/>
          <w:sz w:val="22"/>
          <w:szCs w:val="22"/>
        </w:rPr>
      </w:pP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Estamos inmersos en cambios importantes desde la perspectiva geopolítica. La guerra de Ucrania, la crisis económica y humanitaria, la seguridad energética de países y continentes, el problema con las cadenas mundiales de suministros, el cierre de la aduana comercial y la pérdida total del comercio transfronterizo etc., nos afecta de forma directa y también de forma globalizada. Ceuta y Melilla son ciudades ya acostumbradas a las “políticas de Estado” de los diferentes gobiernos que tienen o han tenido la responsabilidad de gestionar el país, pero que no siempre son coincidentes con los intereses o las prioridades de sus ciudadanos.</w:t>
      </w:r>
    </w:p>
    <w:p w:rsidR="00FA5342" w:rsidRPr="00043A16" w:rsidRDefault="00FA5342" w:rsidP="00FA5342">
      <w:pPr>
        <w:contextualSpacing/>
        <w:jc w:val="both"/>
        <w:rPr>
          <w:rFonts w:ascii="Century Gothic" w:hAnsi="Century Gothic"/>
          <w:sz w:val="22"/>
          <w:szCs w:val="22"/>
        </w:rPr>
      </w:pPr>
    </w:p>
    <w:p w:rsidR="00FA5342" w:rsidRPr="00043A16" w:rsidRDefault="00FA5342" w:rsidP="00FA5342">
      <w:pPr>
        <w:contextualSpacing/>
        <w:jc w:val="both"/>
        <w:rPr>
          <w:rFonts w:ascii="Century Gothic" w:hAnsi="Century Gothic"/>
          <w:sz w:val="22"/>
          <w:szCs w:val="22"/>
        </w:rPr>
      </w:pPr>
      <w:r w:rsidRPr="00043A16">
        <w:rPr>
          <w:rFonts w:ascii="Century Gothic" w:hAnsi="Century Gothic"/>
          <w:sz w:val="22"/>
          <w:szCs w:val="22"/>
        </w:rPr>
        <w:t>Desde una perspectiva de seguridad, no solo jurídica, sino también psicológica y de confianza para la población de Ceuta y Melilla, y porque el marco normativo hay que adaptarlo a los nuevos tiempos, es por lo que reivindicamos la revisión y adecuación del Tratado de Amistad, Buena Vecindad y Cooperación nacido en 1991. Queremos ser tratados como “buenos vecinos de verdad”.</w:t>
      </w:r>
    </w:p>
    <w:p w:rsidR="00FA5342" w:rsidRPr="00043A16" w:rsidRDefault="00FA5342" w:rsidP="00FA5342">
      <w:pPr>
        <w:contextualSpacing/>
        <w:jc w:val="both"/>
        <w:rPr>
          <w:rFonts w:ascii="Century Gothic" w:hAnsi="Century Gothic"/>
          <w:sz w:val="22"/>
          <w:szCs w:val="22"/>
        </w:rPr>
      </w:pPr>
    </w:p>
    <w:p w:rsidR="00FA5342" w:rsidRPr="00043A16" w:rsidRDefault="00FA5342" w:rsidP="00FA5342">
      <w:pPr>
        <w:contextualSpacing/>
        <w:jc w:val="both"/>
        <w:rPr>
          <w:rFonts w:ascii="Century Gothic" w:hAnsi="Century Gothic"/>
          <w:b/>
          <w:bCs/>
          <w:sz w:val="22"/>
          <w:szCs w:val="22"/>
        </w:rPr>
      </w:pPr>
    </w:p>
    <w:p w:rsidR="00FA5342" w:rsidRPr="00043A16" w:rsidRDefault="00FA5342" w:rsidP="00FA5342">
      <w:pPr>
        <w:contextualSpacing/>
        <w:jc w:val="both"/>
        <w:rPr>
          <w:rFonts w:ascii="Century Gothic" w:hAnsi="Century Gothic"/>
          <w:b/>
          <w:bCs/>
          <w:sz w:val="22"/>
          <w:szCs w:val="22"/>
        </w:rPr>
      </w:pPr>
    </w:p>
    <w:p w:rsidR="00FA5342" w:rsidRPr="00043A16" w:rsidRDefault="00FA5342" w:rsidP="00FA5342">
      <w:pPr>
        <w:contextualSpacing/>
        <w:jc w:val="both"/>
        <w:rPr>
          <w:rFonts w:ascii="Century Gothic" w:hAnsi="Century Gothic"/>
          <w:b/>
          <w:bCs/>
          <w:sz w:val="22"/>
          <w:szCs w:val="22"/>
        </w:rPr>
      </w:pPr>
      <w:r w:rsidRPr="00043A16">
        <w:rPr>
          <w:rFonts w:ascii="Century Gothic" w:hAnsi="Century Gothic"/>
          <w:b/>
          <w:bCs/>
          <w:sz w:val="22"/>
          <w:szCs w:val="22"/>
        </w:rPr>
        <w:t xml:space="preserve">II.- Frontera y </w:t>
      </w:r>
      <w:r>
        <w:rPr>
          <w:rFonts w:ascii="Century Gothic" w:hAnsi="Century Gothic"/>
          <w:b/>
          <w:bCs/>
          <w:sz w:val="22"/>
          <w:szCs w:val="22"/>
        </w:rPr>
        <w:t>la</w:t>
      </w:r>
      <w:r w:rsidRPr="00043A16">
        <w:rPr>
          <w:rFonts w:ascii="Century Gothic" w:hAnsi="Century Gothic"/>
          <w:b/>
          <w:bCs/>
          <w:sz w:val="22"/>
          <w:szCs w:val="22"/>
        </w:rPr>
        <w:t xml:space="preserve"> reapertura </w:t>
      </w:r>
      <w:r>
        <w:rPr>
          <w:rFonts w:ascii="Century Gothic" w:hAnsi="Century Gothic"/>
          <w:b/>
          <w:bCs/>
          <w:sz w:val="22"/>
          <w:szCs w:val="22"/>
        </w:rPr>
        <w:t xml:space="preserve">de la aduana </w:t>
      </w:r>
      <w:r w:rsidRPr="00043A16">
        <w:rPr>
          <w:rFonts w:ascii="Century Gothic" w:hAnsi="Century Gothic"/>
          <w:b/>
          <w:bCs/>
          <w:sz w:val="22"/>
          <w:szCs w:val="22"/>
        </w:rPr>
        <w:t xml:space="preserve">comercial </w:t>
      </w:r>
      <w:r>
        <w:rPr>
          <w:rFonts w:ascii="Century Gothic" w:hAnsi="Century Gothic"/>
          <w:b/>
          <w:bCs/>
          <w:sz w:val="22"/>
          <w:szCs w:val="22"/>
        </w:rPr>
        <w:t>con</w:t>
      </w:r>
      <w:r w:rsidRPr="00043A16">
        <w:rPr>
          <w:rFonts w:ascii="Century Gothic" w:hAnsi="Century Gothic"/>
          <w:b/>
          <w:bCs/>
          <w:sz w:val="22"/>
          <w:szCs w:val="22"/>
        </w:rPr>
        <w:t xml:space="preserve"> Melilla. </w:t>
      </w: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 xml:space="preserve">Queremos reivindicar una frontera con todas las garantías. </w:t>
      </w:r>
      <w:r w:rsidRPr="00FA5342">
        <w:rPr>
          <w:rFonts w:ascii="Century Gothic" w:hAnsi="Century Gothic"/>
          <w:b/>
          <w:bCs/>
          <w:sz w:val="22"/>
          <w:szCs w:val="22"/>
        </w:rPr>
        <w:t>Una frontera segura y fluida</w:t>
      </w:r>
      <w:r w:rsidRPr="00043A16">
        <w:rPr>
          <w:rFonts w:ascii="Century Gothic" w:hAnsi="Century Gothic"/>
          <w:sz w:val="22"/>
          <w:szCs w:val="22"/>
        </w:rPr>
        <w:t>. Una frontera que permita el tránsito comercial y que facilite a las personas, dentro de las normas sanitarias y aduaneras, el aprovisionamiento de productos alimenticios para consumo individual o familiar dentro de la normativa para el tránsito de viajeros.</w:t>
      </w:r>
    </w:p>
    <w:p w:rsidR="00FA5342" w:rsidRPr="00043A16" w:rsidRDefault="00FA5342" w:rsidP="00FA5342">
      <w:pPr>
        <w:contextualSpacing/>
        <w:jc w:val="both"/>
        <w:rPr>
          <w:rFonts w:ascii="Century Gothic" w:hAnsi="Century Gothic"/>
          <w:sz w:val="22"/>
          <w:szCs w:val="22"/>
        </w:rPr>
      </w:pP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Mucho se ha prometido a ceutíes y melillenses por parte del Ejecutivo español en cuanto al restablecimiento de la normalidad fronteriza. El incumplimiento en los plazos y fechas ha sido evidente; incluso tras la celebración de la XII RAN entre España-Marruecos los días 1-2 de febrero de 2023, nada hemos avanzado y persisten las mismas inseguridades e incertidumbres del pasado.</w:t>
      </w:r>
    </w:p>
    <w:p w:rsidR="00FA5342" w:rsidRPr="00043A16" w:rsidRDefault="00FA5342" w:rsidP="00FA5342">
      <w:pPr>
        <w:contextualSpacing/>
        <w:jc w:val="both"/>
        <w:rPr>
          <w:rFonts w:ascii="Century Gothic" w:hAnsi="Century Gothic"/>
          <w:sz w:val="22"/>
          <w:szCs w:val="22"/>
        </w:rPr>
      </w:pP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España, es el principal socio comercial de Marruecos desde el año 2012, y Marruecos también es el tercer socio de España fuera de la UE. Pero nada, o casi nada se puede extraer de la RAN celebrada, salvo en su punto 41, donde se expresa que:</w:t>
      </w:r>
      <w:r w:rsidRPr="00043A16">
        <w:rPr>
          <w:rFonts w:ascii="Century Gothic" w:hAnsi="Century Gothic"/>
          <w:b/>
          <w:bCs/>
          <w:sz w:val="22"/>
          <w:szCs w:val="22"/>
        </w:rPr>
        <w:t xml:space="preserve"> </w:t>
      </w:r>
      <w:r w:rsidRPr="00043A16">
        <w:rPr>
          <w:rFonts w:ascii="Century Gothic" w:hAnsi="Century Gothic"/>
          <w:b/>
          <w:bCs/>
          <w:i/>
          <w:iCs/>
          <w:sz w:val="22"/>
          <w:szCs w:val="22"/>
        </w:rPr>
        <w:t>“</w:t>
      </w:r>
      <w:r w:rsidRPr="00043A16">
        <w:rPr>
          <w:rFonts w:ascii="Century Gothic" w:hAnsi="Century Gothic"/>
          <w:i/>
          <w:iCs/>
          <w:sz w:val="22"/>
          <w:szCs w:val="22"/>
        </w:rPr>
        <w:t>Teniendo en cuenta las lecciones aprendidas de la pandemia COVID-19, España y Marruecos se comprometen a poner en marcha una gestión moderna de los controles fronterizos”</w:t>
      </w:r>
      <w:r w:rsidRPr="00043A16">
        <w:rPr>
          <w:rFonts w:ascii="Century Gothic" w:hAnsi="Century Gothic"/>
          <w:sz w:val="22"/>
          <w:szCs w:val="22"/>
        </w:rPr>
        <w:t>.</w:t>
      </w:r>
    </w:p>
    <w:p w:rsidR="00FA5342" w:rsidRPr="00043A16" w:rsidRDefault="00FA5342" w:rsidP="00FA5342">
      <w:pPr>
        <w:contextualSpacing/>
        <w:jc w:val="both"/>
        <w:rPr>
          <w:rFonts w:ascii="Century Gothic" w:hAnsi="Century Gothic"/>
          <w:b/>
          <w:bCs/>
          <w:sz w:val="22"/>
          <w:szCs w:val="22"/>
        </w:rPr>
      </w:pP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Lo cierto es que, restablecido el tránsito, tanto peatonal como con vehículos</w:t>
      </w:r>
      <w:r>
        <w:rPr>
          <w:rFonts w:ascii="Century Gothic" w:hAnsi="Century Gothic"/>
          <w:sz w:val="22"/>
          <w:szCs w:val="22"/>
        </w:rPr>
        <w:t>,</w:t>
      </w:r>
      <w:r w:rsidRPr="00043A16">
        <w:rPr>
          <w:rFonts w:ascii="Century Gothic" w:hAnsi="Century Gothic"/>
          <w:sz w:val="22"/>
          <w:szCs w:val="22"/>
        </w:rPr>
        <w:t xml:space="preserve"> </w:t>
      </w:r>
      <w:r>
        <w:rPr>
          <w:rFonts w:ascii="Century Gothic" w:hAnsi="Century Gothic"/>
          <w:sz w:val="22"/>
          <w:szCs w:val="22"/>
        </w:rPr>
        <w:t xml:space="preserve">el pasado </w:t>
      </w:r>
      <w:r w:rsidRPr="00043A16">
        <w:rPr>
          <w:rFonts w:ascii="Century Gothic" w:hAnsi="Century Gothic"/>
          <w:sz w:val="22"/>
          <w:szCs w:val="22"/>
        </w:rPr>
        <w:t>27 de mayo de 2022 las restricciones y los controles documentales, merman la deseada fluidez que convierten en penoso el cruce de apenas unos doscientos metros, invirtiendo en ello tres a cinco horas en algunos casos, sin las infraestructuras necesarias ni en uno, ni en otro lado.</w:t>
      </w:r>
    </w:p>
    <w:p w:rsidR="00FA5342" w:rsidRPr="00043A16" w:rsidRDefault="00FA5342" w:rsidP="00FA5342">
      <w:pPr>
        <w:contextualSpacing/>
        <w:jc w:val="both"/>
        <w:rPr>
          <w:rFonts w:ascii="Century Gothic" w:hAnsi="Century Gothic"/>
          <w:sz w:val="22"/>
          <w:szCs w:val="22"/>
        </w:rPr>
      </w:pPr>
    </w:p>
    <w:p w:rsidR="00FA5342" w:rsidRDefault="00FA5342" w:rsidP="00FA5342">
      <w:pPr>
        <w:contextualSpacing/>
        <w:jc w:val="both"/>
        <w:rPr>
          <w:rFonts w:ascii="Century Gothic" w:hAnsi="Century Gothic"/>
          <w:sz w:val="22"/>
          <w:szCs w:val="22"/>
        </w:rPr>
      </w:pPr>
      <w:r w:rsidRPr="00043A16">
        <w:rPr>
          <w:rFonts w:ascii="Century Gothic" w:hAnsi="Century Gothic"/>
          <w:sz w:val="22"/>
          <w:szCs w:val="22"/>
        </w:rPr>
        <w:t xml:space="preserve">Consideramos que la sistemática e intencionada ralentización del tránsito fronterizo, supone una vulneración por la vía de hecho de un derecho constitucional que afecta especialmente a los melillenses y ceutíes que debe ser defendido por el </w:t>
      </w:r>
      <w:r>
        <w:rPr>
          <w:rFonts w:ascii="Century Gothic" w:hAnsi="Century Gothic"/>
          <w:sz w:val="22"/>
          <w:szCs w:val="22"/>
        </w:rPr>
        <w:t>G</w:t>
      </w:r>
      <w:r w:rsidRPr="00043A16">
        <w:rPr>
          <w:rFonts w:ascii="Century Gothic" w:hAnsi="Century Gothic"/>
          <w:sz w:val="22"/>
          <w:szCs w:val="22"/>
        </w:rPr>
        <w:t>obierno ante cualquier instancia. Asimismo, supone una vulneración de la Declaración Universal de Derechos Humanos, y -como hemos dicho- del Tratado de Buena Vecindad con Marruecos, que afecta tanto a ciudadanos españoles como marroquíes.</w:t>
      </w:r>
    </w:p>
    <w:p w:rsidR="00FA5342" w:rsidRPr="00043A16" w:rsidRDefault="00FA5342" w:rsidP="00FA5342">
      <w:pPr>
        <w:contextualSpacing/>
        <w:jc w:val="both"/>
        <w:rPr>
          <w:rFonts w:ascii="Century Gothic" w:hAnsi="Century Gothic"/>
          <w:sz w:val="22"/>
          <w:szCs w:val="22"/>
        </w:rPr>
      </w:pPr>
    </w:p>
    <w:p w:rsidR="00FA5342" w:rsidRPr="00043A16" w:rsidRDefault="00FA5342" w:rsidP="00FA5342">
      <w:pPr>
        <w:contextualSpacing/>
        <w:jc w:val="both"/>
        <w:rPr>
          <w:rFonts w:ascii="Century Gothic" w:hAnsi="Century Gothic"/>
          <w:sz w:val="22"/>
          <w:szCs w:val="22"/>
        </w:rPr>
      </w:pPr>
      <w:r w:rsidRPr="00043A16">
        <w:rPr>
          <w:rFonts w:ascii="Century Gothic" w:hAnsi="Century Gothic"/>
          <w:sz w:val="22"/>
          <w:szCs w:val="22"/>
        </w:rPr>
        <w:t>Por lo expuesto, hasta que no concluyan las indefinidas conversaciones con Marruecos -en una desconocida hoja de ruta- para el establecimiento de unas relaciones regladas y duraderas, el restablecimiento de la aduana comercial y la revisión del Tratado de Amistad, Buena Vecindad y Cooperación en vigor desde el año 1993, consideramos necesario:</w:t>
      </w:r>
    </w:p>
    <w:p w:rsidR="00FA5342" w:rsidRPr="00043A16" w:rsidRDefault="00FA5342" w:rsidP="00FA5342">
      <w:pPr>
        <w:contextualSpacing/>
        <w:jc w:val="both"/>
        <w:rPr>
          <w:rFonts w:ascii="Century Gothic" w:hAnsi="Century Gothic"/>
          <w:sz w:val="22"/>
          <w:szCs w:val="22"/>
        </w:rPr>
      </w:pPr>
    </w:p>
    <w:p w:rsidR="00FA5342" w:rsidRPr="00043A16" w:rsidRDefault="00FA5342" w:rsidP="00FA5342">
      <w:pPr>
        <w:contextualSpacing/>
        <w:jc w:val="both"/>
        <w:rPr>
          <w:rFonts w:ascii="Century Gothic" w:hAnsi="Century Gothic"/>
          <w:sz w:val="22"/>
          <w:szCs w:val="22"/>
        </w:rPr>
      </w:pPr>
      <w:r w:rsidRPr="00043A16">
        <w:rPr>
          <w:rFonts w:ascii="Century Gothic" w:hAnsi="Century Gothic"/>
          <w:sz w:val="22"/>
          <w:szCs w:val="22"/>
        </w:rPr>
        <w:t>1º Reciprocidad en el régimen de viajeros aplicable a ambos lados de la frontera.</w:t>
      </w:r>
    </w:p>
    <w:p w:rsidR="00FA5342" w:rsidRPr="00043A16" w:rsidRDefault="00FA5342" w:rsidP="00FA5342">
      <w:pPr>
        <w:contextualSpacing/>
        <w:jc w:val="both"/>
        <w:rPr>
          <w:rFonts w:ascii="Century Gothic" w:hAnsi="Century Gothic"/>
          <w:sz w:val="22"/>
          <w:szCs w:val="22"/>
        </w:rPr>
      </w:pPr>
    </w:p>
    <w:p w:rsidR="00FA5342" w:rsidRPr="00043A16" w:rsidRDefault="00FA5342" w:rsidP="00FA5342">
      <w:pPr>
        <w:contextualSpacing/>
        <w:jc w:val="both"/>
        <w:rPr>
          <w:rFonts w:ascii="Century Gothic" w:hAnsi="Century Gothic"/>
          <w:sz w:val="22"/>
          <w:szCs w:val="22"/>
        </w:rPr>
      </w:pPr>
      <w:r w:rsidRPr="00043A16">
        <w:rPr>
          <w:rFonts w:ascii="Century Gothic" w:hAnsi="Century Gothic"/>
          <w:sz w:val="22"/>
          <w:szCs w:val="22"/>
        </w:rPr>
        <w:t>2º La adecuación de infraestructuras que permitan un tránsito mucho más “amable y cómodo” principalmente para quienes lo hacen a pie, donde carecen de sombra, asientos para soportar horas de espera, o la posibilidad de suministros básicos como el agua.</w:t>
      </w:r>
    </w:p>
    <w:p w:rsidR="00FA5342" w:rsidRDefault="00FA5342" w:rsidP="00FA5342">
      <w:pPr>
        <w:jc w:val="both"/>
        <w:rPr>
          <w:rFonts w:ascii="Century Gothic" w:hAnsi="Century Gothic"/>
          <w:b/>
          <w:bCs/>
          <w:sz w:val="22"/>
          <w:szCs w:val="22"/>
        </w:rPr>
      </w:pPr>
    </w:p>
    <w:p w:rsidR="00FA5342" w:rsidRPr="00043A16" w:rsidRDefault="00FA5342" w:rsidP="00FA5342">
      <w:pPr>
        <w:jc w:val="both"/>
        <w:rPr>
          <w:rFonts w:ascii="Century Gothic" w:hAnsi="Century Gothic"/>
          <w:b/>
          <w:bCs/>
          <w:sz w:val="22"/>
          <w:szCs w:val="22"/>
        </w:rPr>
      </w:pPr>
    </w:p>
    <w:p w:rsidR="00FA5342" w:rsidRDefault="00FA5342" w:rsidP="00FA5342">
      <w:pPr>
        <w:jc w:val="both"/>
        <w:rPr>
          <w:rFonts w:ascii="Century Gothic" w:hAnsi="Century Gothic"/>
          <w:b/>
          <w:bCs/>
          <w:sz w:val="22"/>
          <w:szCs w:val="22"/>
        </w:rPr>
      </w:pPr>
      <w:r w:rsidRPr="00043A16">
        <w:rPr>
          <w:rFonts w:ascii="Century Gothic" w:hAnsi="Century Gothic"/>
          <w:b/>
          <w:bCs/>
          <w:sz w:val="22"/>
          <w:szCs w:val="22"/>
        </w:rPr>
        <w:t>PREGUNTAS, MEDIDAS Y ALGUNAS PROPUESTAS DE CARÁCTER ECONOMICO, FUNDAMENTALES PARA CORREGIR ERRORES E IMPULSAR UNA MELILLA PROSPERA CON GARANTÍAS DE FUTURO.</w:t>
      </w:r>
    </w:p>
    <w:p w:rsidR="00FA5342" w:rsidRPr="00043A16" w:rsidRDefault="00FA5342" w:rsidP="00FA5342">
      <w:pPr>
        <w:jc w:val="both"/>
        <w:rPr>
          <w:rFonts w:ascii="Century Gothic" w:hAnsi="Century Gothic"/>
          <w:b/>
          <w:bCs/>
          <w:sz w:val="22"/>
          <w:szCs w:val="22"/>
        </w:rPr>
      </w:pPr>
    </w:p>
    <w:p w:rsidR="004E7C5F" w:rsidRDefault="00FA5342" w:rsidP="00FA5342">
      <w:pPr>
        <w:jc w:val="both"/>
        <w:rPr>
          <w:rFonts w:ascii="Century Gothic" w:hAnsi="Century Gothic"/>
          <w:b/>
          <w:bCs/>
          <w:sz w:val="22"/>
          <w:szCs w:val="22"/>
          <w:lang w:val="es-ES_tradnl"/>
        </w:rPr>
      </w:pPr>
      <w:r w:rsidRPr="00043A16">
        <w:rPr>
          <w:rFonts w:ascii="Century Gothic" w:hAnsi="Century Gothic"/>
          <w:b/>
          <w:bCs/>
          <w:sz w:val="22"/>
          <w:szCs w:val="22"/>
          <w:lang w:val="es-ES_tradnl"/>
        </w:rPr>
        <w:t xml:space="preserve">A). -Bonificación </w:t>
      </w:r>
      <w:r w:rsidR="004E7C5F">
        <w:rPr>
          <w:rFonts w:ascii="Century Gothic" w:hAnsi="Century Gothic"/>
          <w:b/>
          <w:bCs/>
          <w:sz w:val="22"/>
          <w:szCs w:val="22"/>
          <w:lang w:val="es-ES_tradnl"/>
        </w:rPr>
        <w:t xml:space="preserve">al </w:t>
      </w:r>
      <w:r w:rsidRPr="00043A16">
        <w:rPr>
          <w:rFonts w:ascii="Century Gothic" w:hAnsi="Century Gothic"/>
          <w:b/>
          <w:bCs/>
          <w:sz w:val="22"/>
          <w:szCs w:val="22"/>
          <w:lang w:val="es-ES_tradnl"/>
        </w:rPr>
        <w:t xml:space="preserve">transporte de mercancías. </w:t>
      </w:r>
    </w:p>
    <w:p w:rsidR="00FA5342" w:rsidRDefault="00FA5342" w:rsidP="00FA5342">
      <w:pPr>
        <w:jc w:val="both"/>
        <w:rPr>
          <w:rFonts w:ascii="Century Gothic" w:hAnsi="Century Gothic"/>
          <w:sz w:val="22"/>
          <w:szCs w:val="22"/>
          <w:lang w:val="es-ES_tradnl"/>
        </w:rPr>
      </w:pPr>
      <w:r>
        <w:rPr>
          <w:rFonts w:ascii="Century Gothic" w:hAnsi="Century Gothic"/>
          <w:sz w:val="22"/>
          <w:szCs w:val="22"/>
          <w:lang w:val="es-ES_tradnl"/>
        </w:rPr>
        <w:t>S</w:t>
      </w:r>
      <w:r w:rsidRPr="00043A16">
        <w:rPr>
          <w:rFonts w:ascii="Century Gothic" w:hAnsi="Century Gothic"/>
          <w:sz w:val="22"/>
          <w:szCs w:val="22"/>
          <w:lang w:val="es-ES_tradnl"/>
        </w:rPr>
        <w:t>obre la</w:t>
      </w:r>
      <w:r w:rsidRPr="00043A16">
        <w:rPr>
          <w:rFonts w:ascii="Century Gothic" w:hAnsi="Century Gothic"/>
          <w:b/>
          <w:bCs/>
          <w:sz w:val="22"/>
          <w:szCs w:val="22"/>
          <w:lang w:val="es-ES_tradnl"/>
        </w:rPr>
        <w:t xml:space="preserve"> </w:t>
      </w:r>
      <w:r w:rsidRPr="00043A16">
        <w:rPr>
          <w:rFonts w:ascii="Century Gothic" w:hAnsi="Century Gothic"/>
          <w:sz w:val="22"/>
          <w:szCs w:val="22"/>
          <w:lang w:val="es-ES_tradnl"/>
        </w:rPr>
        <w:t>situación en que se haya el trámite de la aprobación del RD que debe desarrollar la bonificación al transporte de mercancías aprobada por la Ley 3/2017 de los PGE 2017 a la que en la posterior Ley 6/2018 se estableció que se aplicasen a los transportes realizados desde 1 de enero de 2016 PREGUNT</w:t>
      </w:r>
      <w:r>
        <w:rPr>
          <w:rFonts w:ascii="Century Gothic" w:hAnsi="Century Gothic"/>
          <w:sz w:val="22"/>
          <w:szCs w:val="22"/>
          <w:lang w:val="es-ES_tradnl"/>
        </w:rPr>
        <w:t xml:space="preserve">AMOS </w:t>
      </w:r>
      <w:r w:rsidRPr="00043A16">
        <w:rPr>
          <w:rFonts w:ascii="Century Gothic" w:hAnsi="Century Gothic"/>
          <w:sz w:val="22"/>
          <w:szCs w:val="22"/>
          <w:lang w:val="es-ES_tradnl"/>
        </w:rPr>
        <w:t>la razón de que no se haya incluido en el borrador de dicho RD la correspondiente a los productos alimentarios como se solicitó en marzo de 2021. Si como al parecer no existe norma comunitaria que lo impida ¿se piensa incluir en el RD la bonificación a los productos alimentarios? y ¿se piensan compensar de alguna manera la bonificación no aplicada a los transportes realizados desde 2016?</w:t>
      </w:r>
    </w:p>
    <w:p w:rsidR="00FA5342" w:rsidRPr="00043A16" w:rsidRDefault="00FA5342" w:rsidP="00FA5342">
      <w:pPr>
        <w:jc w:val="both"/>
        <w:rPr>
          <w:rFonts w:ascii="Century Gothic" w:hAnsi="Century Gothic"/>
          <w:b/>
          <w:bCs/>
          <w:color w:val="FF0000"/>
          <w:sz w:val="22"/>
          <w:szCs w:val="22"/>
        </w:rPr>
      </w:pPr>
    </w:p>
    <w:p w:rsidR="00FA5342" w:rsidRDefault="00FA5342" w:rsidP="00FA5342">
      <w:pPr>
        <w:jc w:val="both"/>
        <w:rPr>
          <w:rFonts w:ascii="Century Gothic" w:hAnsi="Century Gothic"/>
          <w:bCs/>
          <w:sz w:val="22"/>
          <w:szCs w:val="22"/>
        </w:rPr>
      </w:pPr>
      <w:r w:rsidRPr="00043A16">
        <w:rPr>
          <w:rFonts w:ascii="Century Gothic" w:hAnsi="Century Gothic"/>
          <w:b/>
          <w:bCs/>
          <w:sz w:val="22"/>
          <w:szCs w:val="22"/>
          <w:lang w:val="es-ES_tradnl"/>
        </w:rPr>
        <w:t>B). - Bonificación de la Seguridad Social en cuotas patronales</w:t>
      </w:r>
      <w:r w:rsidRPr="00043A16">
        <w:rPr>
          <w:rFonts w:ascii="Century Gothic" w:hAnsi="Century Gothic"/>
          <w:sz w:val="22"/>
          <w:szCs w:val="22"/>
          <w:lang w:val="es-ES_tradnl"/>
        </w:rPr>
        <w:t xml:space="preserve">. </w:t>
      </w:r>
      <w:r>
        <w:rPr>
          <w:rFonts w:ascii="Century Gothic" w:hAnsi="Century Gothic"/>
          <w:bCs/>
          <w:sz w:val="22"/>
          <w:szCs w:val="22"/>
        </w:rPr>
        <w:t xml:space="preserve"> La</w:t>
      </w:r>
      <w:r w:rsidRPr="00043A16">
        <w:rPr>
          <w:rFonts w:ascii="Century Gothic" w:hAnsi="Century Gothic"/>
          <w:bCs/>
          <w:sz w:val="22"/>
          <w:szCs w:val="22"/>
        </w:rPr>
        <w:t xml:space="preserve"> bonificación del 50 por ciento en </w:t>
      </w:r>
      <w:r>
        <w:rPr>
          <w:rFonts w:ascii="Century Gothic" w:hAnsi="Century Gothic"/>
          <w:bCs/>
          <w:sz w:val="22"/>
          <w:szCs w:val="22"/>
        </w:rPr>
        <w:t>las</w:t>
      </w:r>
      <w:r w:rsidRPr="00043A16">
        <w:rPr>
          <w:rFonts w:ascii="Century Gothic" w:hAnsi="Century Gothic"/>
          <w:bCs/>
          <w:sz w:val="22"/>
          <w:szCs w:val="22"/>
        </w:rPr>
        <w:t xml:space="preserve"> aportaciones a las cuotas de la Seguridad Social por contingencias comunes, así como por los conceptos de recaudación conjunta de desempleo, formación profesional y Fondo de Garantía Salarial en la cotización es parte esencial del régimen económico fiscal especial de Ceuta y Melilla, dirigida a impulsar el desarrollo económico y social de ambas ciudades, contrarrestando sus condicionantes objetivos</w:t>
      </w:r>
      <w:r>
        <w:rPr>
          <w:rFonts w:ascii="Century Gothic" w:hAnsi="Century Gothic"/>
          <w:bCs/>
          <w:sz w:val="22"/>
          <w:szCs w:val="22"/>
        </w:rPr>
        <w:t>.</w:t>
      </w:r>
    </w:p>
    <w:p w:rsidR="00FA5342" w:rsidRDefault="00FA5342" w:rsidP="00FA5342">
      <w:pPr>
        <w:jc w:val="both"/>
        <w:rPr>
          <w:rFonts w:ascii="Century Gothic" w:hAnsi="Century Gothic"/>
          <w:bCs/>
          <w:sz w:val="22"/>
          <w:szCs w:val="22"/>
        </w:rPr>
      </w:pPr>
    </w:p>
    <w:p w:rsidR="00FA5342" w:rsidRDefault="00FA5342" w:rsidP="00FA5342">
      <w:pPr>
        <w:jc w:val="both"/>
        <w:rPr>
          <w:rFonts w:ascii="Century Gothic" w:hAnsi="Century Gothic"/>
          <w:sz w:val="22"/>
          <w:szCs w:val="22"/>
          <w:lang w:val="es-ES_tradnl"/>
        </w:rPr>
      </w:pPr>
      <w:r w:rsidRPr="00043A16">
        <w:rPr>
          <w:rFonts w:ascii="Century Gothic" w:hAnsi="Century Gothic"/>
          <w:sz w:val="22"/>
          <w:szCs w:val="22"/>
          <w:lang w:val="es-ES_tradnl"/>
        </w:rPr>
        <w:t xml:space="preserve">Solicitamos la publicación en el BOE -antes de su entrada en vigor en septiembre de 2023 del RD Ley 1/2003- de una rectificación a la nueva fórmula que pretende aplicar la bonificación en las cuotas patronales de la seguridad social de nuestros trabajadores que soportan las empresas y que supone un retroceso gravísimo respecto a la que se venía aplicando desde 2004 y no de forma temporal como parece ser que se pretende. </w:t>
      </w:r>
    </w:p>
    <w:p w:rsidR="00FA5342" w:rsidRPr="00043A16" w:rsidRDefault="00FA5342" w:rsidP="00FA5342">
      <w:pPr>
        <w:jc w:val="both"/>
        <w:rPr>
          <w:rFonts w:ascii="Century Gothic" w:hAnsi="Century Gothic"/>
          <w:b/>
          <w:bCs/>
          <w:color w:val="FF0000"/>
          <w:sz w:val="22"/>
          <w:szCs w:val="22"/>
        </w:rPr>
      </w:pPr>
    </w:p>
    <w:p w:rsidR="00FA5342" w:rsidRPr="00043A16" w:rsidRDefault="00FA5342" w:rsidP="00FA5342">
      <w:pPr>
        <w:contextualSpacing/>
        <w:jc w:val="both"/>
        <w:rPr>
          <w:rFonts w:ascii="Century Gothic" w:hAnsi="Century Gothic"/>
          <w:b/>
          <w:bCs/>
          <w:sz w:val="22"/>
          <w:szCs w:val="22"/>
          <w:lang w:val="es-ES_tradnl"/>
        </w:rPr>
      </w:pPr>
      <w:r w:rsidRPr="00043A16">
        <w:rPr>
          <w:rFonts w:ascii="Century Gothic" w:hAnsi="Century Gothic"/>
          <w:b/>
          <w:bCs/>
          <w:sz w:val="22"/>
          <w:szCs w:val="22"/>
          <w:lang w:val="es-ES_tradnl"/>
        </w:rPr>
        <w:t>C). -</w:t>
      </w:r>
      <w:r w:rsidRPr="00043A16">
        <w:rPr>
          <w:rFonts w:ascii="Century Gothic" w:hAnsi="Century Gothic"/>
          <w:sz w:val="22"/>
          <w:szCs w:val="22"/>
          <w:lang w:val="es-ES_tradnl"/>
        </w:rPr>
        <w:t xml:space="preserve"> </w:t>
      </w:r>
      <w:r w:rsidR="004E7C5F">
        <w:rPr>
          <w:rFonts w:ascii="Century Gothic" w:hAnsi="Century Gothic"/>
          <w:b/>
          <w:bCs/>
          <w:sz w:val="22"/>
          <w:szCs w:val="22"/>
          <w:lang w:val="es-ES_tradnl"/>
        </w:rPr>
        <w:t>M</w:t>
      </w:r>
      <w:r w:rsidR="004E7C5F" w:rsidRPr="00043A16">
        <w:rPr>
          <w:rFonts w:ascii="Century Gothic" w:hAnsi="Century Gothic"/>
          <w:b/>
          <w:bCs/>
          <w:sz w:val="22"/>
          <w:szCs w:val="22"/>
          <w:lang w:val="es-ES_tradnl"/>
        </w:rPr>
        <w:t>edidas sobre los transportes marítimos y aéreos</w:t>
      </w:r>
      <w:r w:rsidRPr="00043A16">
        <w:rPr>
          <w:rFonts w:ascii="Century Gothic" w:hAnsi="Century Gothic"/>
          <w:b/>
          <w:bCs/>
          <w:sz w:val="22"/>
          <w:szCs w:val="22"/>
          <w:lang w:val="es-ES_tradnl"/>
        </w:rPr>
        <w:t xml:space="preserve">. </w:t>
      </w: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Las actuales bonificaciones para residentes, sin control de precios, han provocado un alza desorbitada en los pasajes de las compañías aéreas y navieras. El resultado efectivo es que la subvención ha ido a para en buena parte a las compañías de transporte y no a los residentes, provocado además un alejamiento de la ciudad para el residente peninsular, por el incremento del precio de los billetes.</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Este encarecimiento de los billetes es muy lesivo que el comercio y el turismo de la ciudad de Melilla, y perjudica unas relaciones de cooperación económica que </w:t>
      </w:r>
      <w:r>
        <w:rPr>
          <w:rFonts w:ascii="Century Gothic" w:hAnsi="Century Gothic"/>
          <w:sz w:val="22"/>
          <w:szCs w:val="22"/>
          <w:lang w:val="es-ES_tradnl"/>
        </w:rPr>
        <w:t xml:space="preserve">se </w:t>
      </w:r>
      <w:r w:rsidRPr="00043A16">
        <w:rPr>
          <w:rFonts w:ascii="Century Gothic" w:hAnsi="Century Gothic"/>
          <w:sz w:val="22"/>
          <w:szCs w:val="22"/>
          <w:lang w:val="es-ES_tradnl"/>
        </w:rPr>
        <w:t>han de impulsar tras la reapertura de la frontera, cerradas durante más de dos años.</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Uno de los pilares del desarrollo económico de Melilla, propuesto tanto por el Gobierno Central como por el Gobierno de la </w:t>
      </w:r>
      <w:r>
        <w:rPr>
          <w:rFonts w:ascii="Century Gothic" w:hAnsi="Century Gothic"/>
          <w:sz w:val="22"/>
          <w:szCs w:val="22"/>
          <w:lang w:val="es-ES_tradnl"/>
        </w:rPr>
        <w:t>C</w:t>
      </w:r>
      <w:r w:rsidRPr="00043A16">
        <w:rPr>
          <w:rFonts w:ascii="Century Gothic" w:hAnsi="Century Gothic"/>
          <w:sz w:val="22"/>
          <w:szCs w:val="22"/>
          <w:lang w:val="es-ES_tradnl"/>
        </w:rPr>
        <w:t>iudad, es el turismo, sector que en la actualidad se encuentra laminado por el precio de los pasajes.</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Es preciso pues, formular un cambio de modelo de conexión de la ciudad, de  tal forma que los recursos financieros se incardinen a aproximar (en términos de transporte) la ciudad a la España peninsular, y no </w:t>
      </w:r>
      <w:r>
        <w:rPr>
          <w:rFonts w:ascii="Century Gothic" w:hAnsi="Century Gothic"/>
          <w:sz w:val="22"/>
          <w:szCs w:val="22"/>
          <w:lang w:val="es-ES_tradnl"/>
        </w:rPr>
        <w:t xml:space="preserve">solo </w:t>
      </w:r>
      <w:r w:rsidRPr="00043A16">
        <w:rPr>
          <w:rFonts w:ascii="Century Gothic" w:hAnsi="Century Gothic"/>
          <w:sz w:val="22"/>
          <w:szCs w:val="22"/>
          <w:lang w:val="es-ES_tradnl"/>
        </w:rPr>
        <w:t xml:space="preserve">en bonificar el transporte del residente en Melilla a la península. </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En este sentido, la única solución que entendemos viable es la crear un puente marítimo y aéreo con la ciudad de Málaga</w:t>
      </w:r>
      <w:r>
        <w:rPr>
          <w:rFonts w:ascii="Century Gothic" w:hAnsi="Century Gothic"/>
          <w:sz w:val="22"/>
          <w:szCs w:val="22"/>
          <w:lang w:val="es-ES_tradnl"/>
        </w:rPr>
        <w:t xml:space="preserve">. </w:t>
      </w:r>
      <w:r w:rsidRPr="00043A16">
        <w:rPr>
          <w:rFonts w:ascii="Century Gothic" w:hAnsi="Century Gothic"/>
          <w:sz w:val="22"/>
          <w:szCs w:val="22"/>
          <w:lang w:val="es-ES_tradnl"/>
        </w:rPr>
        <w:t>Por ello, solicitamos:</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1º.-Modificación del próximo contrato de servicio de navegación de interés público de la conexión marítima de Melilla, incorporando la línea propuesta de alta velocidad Melilla-Málaga.</w:t>
      </w:r>
    </w:p>
    <w:p w:rsidR="00FA5342" w:rsidRPr="00043A16" w:rsidRDefault="00FA5342" w:rsidP="00FA5342">
      <w:pPr>
        <w:contextualSpacing/>
        <w:jc w:val="both"/>
        <w:rPr>
          <w:rFonts w:ascii="Century Gothic" w:hAnsi="Century Gothic"/>
          <w:color w:val="FF0000"/>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2º.- Modificación del actual sistema presupuestario de bonificaciones al transporte de pasajeros con la </w:t>
      </w:r>
      <w:r>
        <w:rPr>
          <w:rFonts w:ascii="Century Gothic" w:hAnsi="Century Gothic"/>
          <w:sz w:val="22"/>
          <w:szCs w:val="22"/>
          <w:lang w:val="es-ES_tradnl"/>
        </w:rPr>
        <w:t>C</w:t>
      </w:r>
      <w:r w:rsidRPr="00043A16">
        <w:rPr>
          <w:rFonts w:ascii="Century Gothic" w:hAnsi="Century Gothic"/>
          <w:sz w:val="22"/>
          <w:szCs w:val="22"/>
          <w:lang w:val="es-ES_tradnl"/>
        </w:rPr>
        <w:t>iudad de Melilla, para hacerlo acorde con la propuesta formulada y</w:t>
      </w:r>
      <w:r>
        <w:rPr>
          <w:rFonts w:ascii="Century Gothic" w:hAnsi="Century Gothic"/>
          <w:sz w:val="22"/>
          <w:szCs w:val="22"/>
          <w:lang w:val="es-ES_tradnl"/>
        </w:rPr>
        <w:t>,</w:t>
      </w:r>
      <w:r w:rsidRPr="00043A16">
        <w:rPr>
          <w:rFonts w:ascii="Century Gothic" w:hAnsi="Century Gothic"/>
          <w:sz w:val="22"/>
          <w:szCs w:val="22"/>
          <w:lang w:val="es-ES_tradnl"/>
        </w:rPr>
        <w:t xml:space="preserve"> por ende</w:t>
      </w:r>
      <w:r>
        <w:rPr>
          <w:rFonts w:ascii="Century Gothic" w:hAnsi="Century Gothic"/>
          <w:sz w:val="22"/>
          <w:szCs w:val="22"/>
          <w:lang w:val="es-ES_tradnl"/>
        </w:rPr>
        <w:t>,</w:t>
      </w:r>
      <w:r w:rsidRPr="00043A16">
        <w:rPr>
          <w:rFonts w:ascii="Century Gothic" w:hAnsi="Century Gothic"/>
          <w:sz w:val="22"/>
          <w:szCs w:val="22"/>
          <w:lang w:val="es-ES_tradnl"/>
        </w:rPr>
        <w:t xml:space="preserve"> con el principio de continuidad territorial, siempre y cuando los precios máximos de los billetes sean equivalentes o inferiores a los que pagan los residentes actualmente.</w:t>
      </w:r>
    </w:p>
    <w:p w:rsidR="00FA5342" w:rsidRPr="00043A16" w:rsidRDefault="00FA5342" w:rsidP="00FA5342">
      <w:pPr>
        <w:contextualSpacing/>
        <w:jc w:val="both"/>
        <w:rPr>
          <w:rFonts w:ascii="Century Gothic" w:hAnsi="Century Gothic"/>
          <w:color w:val="FF0000"/>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3º.-Limitar los precios de los billetes de los enlaces aéreos de la ciudad de Melilla.</w:t>
      </w:r>
    </w:p>
    <w:p w:rsidR="00FA5342" w:rsidRPr="00043A16" w:rsidRDefault="00FA5342" w:rsidP="00FA5342">
      <w:pPr>
        <w:contextualSpacing/>
        <w:jc w:val="both"/>
        <w:rPr>
          <w:rFonts w:ascii="Century Gothic" w:hAnsi="Century Gothic"/>
          <w:color w:val="FF0000"/>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4º.-Se consideran prioritarios los enlaces aéreos Melilla-Málaga y Melilla-Madrid para la declaración de Obligaciones de Servicio Público, en la conexión aérea de Melilla.</w:t>
      </w:r>
    </w:p>
    <w:p w:rsidR="00FA5342" w:rsidRPr="00043A16" w:rsidRDefault="00FA5342" w:rsidP="00FA5342">
      <w:pPr>
        <w:contextualSpacing/>
        <w:jc w:val="both"/>
        <w:rPr>
          <w:rFonts w:ascii="Century Gothic" w:hAnsi="Century Gothic"/>
          <w:color w:val="FF0000"/>
          <w:sz w:val="22"/>
          <w:szCs w:val="22"/>
          <w:lang w:val="es-ES_tradnl"/>
        </w:rPr>
      </w:pPr>
    </w:p>
    <w:p w:rsidR="00FA5342" w:rsidRPr="00043A16" w:rsidRDefault="00FA5342" w:rsidP="00FA5342">
      <w:pPr>
        <w:contextualSpacing/>
        <w:jc w:val="both"/>
        <w:rPr>
          <w:rFonts w:ascii="Century Gothic" w:hAnsi="Century Gothic"/>
          <w:sz w:val="22"/>
          <w:szCs w:val="22"/>
        </w:rPr>
      </w:pPr>
      <w:r w:rsidRPr="00043A16">
        <w:rPr>
          <w:rFonts w:ascii="Century Gothic" w:hAnsi="Century Gothic"/>
          <w:b/>
          <w:bCs/>
          <w:sz w:val="22"/>
          <w:szCs w:val="22"/>
          <w:lang w:val="es-ES_tradnl"/>
        </w:rPr>
        <w:t>D). -</w:t>
      </w:r>
      <w:r w:rsidRPr="00043A16">
        <w:rPr>
          <w:rFonts w:ascii="Century Gothic" w:hAnsi="Century Gothic"/>
          <w:sz w:val="22"/>
          <w:szCs w:val="22"/>
        </w:rPr>
        <w:t xml:space="preserve"> </w:t>
      </w:r>
      <w:r w:rsidRPr="00043A16">
        <w:rPr>
          <w:rFonts w:ascii="Century Gothic" w:hAnsi="Century Gothic"/>
          <w:b/>
          <w:bCs/>
          <w:sz w:val="22"/>
          <w:szCs w:val="22"/>
        </w:rPr>
        <w:t xml:space="preserve">Registro </w:t>
      </w:r>
      <w:r w:rsidR="004E7C5F">
        <w:rPr>
          <w:rFonts w:ascii="Century Gothic" w:hAnsi="Century Gothic"/>
          <w:b/>
          <w:bCs/>
          <w:sz w:val="22"/>
          <w:szCs w:val="22"/>
        </w:rPr>
        <w:t>E</w:t>
      </w:r>
      <w:r w:rsidRPr="00043A16">
        <w:rPr>
          <w:rFonts w:ascii="Century Gothic" w:hAnsi="Century Gothic"/>
          <w:b/>
          <w:bCs/>
          <w:sz w:val="22"/>
          <w:szCs w:val="22"/>
        </w:rPr>
        <w:t>special de buques</w:t>
      </w:r>
      <w:r w:rsidRPr="00043A16">
        <w:rPr>
          <w:rFonts w:ascii="Century Gothic" w:hAnsi="Century Gothic"/>
          <w:sz w:val="22"/>
          <w:szCs w:val="22"/>
        </w:rPr>
        <w:t xml:space="preserve">. </w:t>
      </w: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La economía melillense ha sufrido un retroceso muy significativo desde el año 2017, debido al cambio de la relación comercial que mantenía con el vecino reino de Marruecos. En la actualidad padece una singular recesión producto de la acciones negativas y conjuntas del cierre fronterizo comercial y de la pandemia del COVID.</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Las cifras de tráfico de mercancías por el puerto de Melilla revelan descensos de hasta el setenta por ciento</w:t>
      </w:r>
      <w:r>
        <w:rPr>
          <w:rFonts w:ascii="Century Gothic" w:hAnsi="Century Gothic"/>
          <w:sz w:val="22"/>
          <w:szCs w:val="22"/>
          <w:lang w:val="es-ES_tradnl"/>
        </w:rPr>
        <w:t>. L</w:t>
      </w:r>
      <w:r w:rsidRPr="00043A16">
        <w:rPr>
          <w:rFonts w:ascii="Century Gothic" w:hAnsi="Century Gothic"/>
          <w:sz w:val="22"/>
          <w:szCs w:val="22"/>
          <w:lang w:val="es-ES_tradnl"/>
        </w:rPr>
        <w:t>as dos líneas de portacontenedores que llegaban al puerto han suspendido sus servicios</w:t>
      </w:r>
      <w:r>
        <w:rPr>
          <w:rFonts w:ascii="Century Gothic" w:hAnsi="Century Gothic"/>
          <w:sz w:val="22"/>
          <w:szCs w:val="22"/>
          <w:lang w:val="es-ES_tradnl"/>
        </w:rPr>
        <w:t xml:space="preserve"> desde 2019</w:t>
      </w:r>
      <w:r w:rsidRPr="00043A16">
        <w:rPr>
          <w:rFonts w:ascii="Century Gothic" w:hAnsi="Century Gothic"/>
          <w:sz w:val="22"/>
          <w:szCs w:val="22"/>
          <w:lang w:val="es-ES_tradnl"/>
        </w:rPr>
        <w:t>. El tráfico de pasajeros debido al descenso de la actividad económica y a la actual pandemia han descendido en similares términos.</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El escenario próximo no se augura alentador</w:t>
      </w:r>
      <w:r>
        <w:rPr>
          <w:rFonts w:ascii="Century Gothic" w:hAnsi="Century Gothic"/>
          <w:sz w:val="22"/>
          <w:szCs w:val="22"/>
          <w:lang w:val="es-ES_tradnl"/>
        </w:rPr>
        <w:t>. E</w:t>
      </w:r>
      <w:r w:rsidRPr="00043A16">
        <w:rPr>
          <w:rFonts w:ascii="Century Gothic" w:hAnsi="Century Gothic"/>
          <w:sz w:val="22"/>
          <w:szCs w:val="22"/>
          <w:lang w:val="es-ES_tradnl"/>
        </w:rPr>
        <w:t xml:space="preserve">l cierre del comercio fronterizo y el nivel de actividad portuaria es índice significativo de la salud económica de la ciudad. El puerto, la actividad portuaria es consustancial con un territorio que no dudamos en calificar de análogo al de las islas. Por ello dentro las necesarias actuaciones que han de realizarse para cambiar un modelo económico de la ciudad, a fin de hacerla menos dependiente del vecino país, han de considerarse las de formular incentivos a la actividad portuaria en la </w:t>
      </w:r>
      <w:r>
        <w:rPr>
          <w:rFonts w:ascii="Century Gothic" w:hAnsi="Century Gothic"/>
          <w:sz w:val="22"/>
          <w:szCs w:val="22"/>
          <w:lang w:val="es-ES_tradnl"/>
        </w:rPr>
        <w:t>C</w:t>
      </w:r>
      <w:r w:rsidRPr="00043A16">
        <w:rPr>
          <w:rFonts w:ascii="Century Gothic" w:hAnsi="Century Gothic"/>
          <w:sz w:val="22"/>
          <w:szCs w:val="22"/>
          <w:lang w:val="es-ES_tradnl"/>
        </w:rPr>
        <w:t>iudad de Melilla.</w:t>
      </w:r>
    </w:p>
    <w:p w:rsidR="00FA5342" w:rsidRPr="00043A16" w:rsidRDefault="00FA5342" w:rsidP="00FA5342">
      <w:pPr>
        <w:contextualSpacing/>
        <w:jc w:val="both"/>
        <w:rPr>
          <w:rFonts w:ascii="Century Gothic" w:hAnsi="Century Gothic"/>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En ese sentido consideramos que es de interés para la Ciudad Autónoma, contar con una sede del Registro Especial de Buques y Navieras, que actualmente solo tiene sedes en Canarias.</w:t>
      </w:r>
    </w:p>
    <w:p w:rsidR="00FA5342" w:rsidRPr="00043A16" w:rsidRDefault="00FA5342" w:rsidP="00FA5342">
      <w:pPr>
        <w:contextualSpacing/>
        <w:jc w:val="both"/>
        <w:rPr>
          <w:rFonts w:ascii="Century Gothic" w:hAnsi="Century Gothic"/>
          <w:sz w:val="22"/>
          <w:szCs w:val="22"/>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Para ello, proponemos modificar los apartados 1b) y 2a del Real Decreto Legislativo 2/2011 de 5 de diciembre, por el que se aprueba el Texto Refundido de la Ley de Puertos del Estado y de la Marina Mercante, resultando la siguiente redacción: </w:t>
      </w:r>
    </w:p>
    <w:p w:rsidR="00FA5342" w:rsidRPr="00043A16" w:rsidRDefault="00FA5342" w:rsidP="00FA5342">
      <w:pPr>
        <w:contextualSpacing/>
        <w:jc w:val="both"/>
        <w:rPr>
          <w:rFonts w:ascii="Century Gothic" w:hAnsi="Century Gothic"/>
          <w:color w:val="FF0000"/>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1.-Objeto, régimen jurídico y normas de funcionamiento.</w:t>
      </w: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b) El Registro Especial de Buques y Empresas Navieras estará situado en los territorios de la Comunidad Autónoma de Canarias, y de la Ciudad Autónoma de Melilla.</w:t>
      </w:r>
    </w:p>
    <w:p w:rsidR="00FA5342" w:rsidRPr="00043A16" w:rsidRDefault="00FA5342" w:rsidP="00FA5342">
      <w:pPr>
        <w:contextualSpacing/>
        <w:jc w:val="both"/>
        <w:rPr>
          <w:rFonts w:ascii="Century Gothic" w:hAnsi="Century Gothic"/>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2.- Gestión y administración del Registro.</w:t>
      </w:r>
    </w:p>
    <w:p w:rsidR="004E7C5F"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a) La gestión y administración del Registro Especial de Buques y Empresas Navieras se realizará a través de tres oficinas de gestión, adscritas al Ministerio de Fomento, una con sede en Las Palmas de Gran Canaria, otra con sede en Santa Cruz de Tenerife y una última con sede en Melilla, incardinadas en las Capitanías Marítimas de las provincias citadas".</w:t>
      </w:r>
    </w:p>
    <w:p w:rsidR="00FA5342" w:rsidRPr="00043A16" w:rsidRDefault="00FA5342" w:rsidP="00FA5342">
      <w:pPr>
        <w:contextualSpacing/>
        <w:jc w:val="both"/>
        <w:rPr>
          <w:rFonts w:ascii="Century Gothic" w:hAnsi="Century Gothic"/>
          <w:sz w:val="22"/>
          <w:szCs w:val="22"/>
          <w:lang w:val="es-ES_tradnl"/>
        </w:rPr>
      </w:pPr>
    </w:p>
    <w:p w:rsidR="00FA5342" w:rsidRPr="00043A16" w:rsidRDefault="00FA5342" w:rsidP="00FA5342">
      <w:pPr>
        <w:contextualSpacing/>
        <w:jc w:val="both"/>
        <w:rPr>
          <w:rFonts w:ascii="Century Gothic" w:hAnsi="Century Gothic"/>
          <w:color w:val="FF0000"/>
          <w:sz w:val="22"/>
          <w:szCs w:val="22"/>
          <w:lang w:val="es-ES_tradnl"/>
        </w:rPr>
      </w:pPr>
    </w:p>
    <w:p w:rsidR="00FA5342" w:rsidRPr="00043A16" w:rsidRDefault="00FA5342" w:rsidP="00FA5342">
      <w:pPr>
        <w:contextualSpacing/>
        <w:jc w:val="both"/>
        <w:rPr>
          <w:rFonts w:ascii="Century Gothic" w:hAnsi="Century Gothic"/>
          <w:b/>
          <w:bCs/>
          <w:sz w:val="22"/>
          <w:szCs w:val="22"/>
          <w:lang w:val="es-ES_tradnl"/>
        </w:rPr>
      </w:pPr>
      <w:r w:rsidRPr="00043A16">
        <w:rPr>
          <w:rFonts w:ascii="Century Gothic" w:hAnsi="Century Gothic"/>
          <w:b/>
          <w:bCs/>
          <w:sz w:val="22"/>
          <w:szCs w:val="22"/>
          <w:lang w:val="es-ES_tradnl"/>
        </w:rPr>
        <w:t>E</w:t>
      </w:r>
      <w:r w:rsidR="003F1F25" w:rsidRPr="00043A16">
        <w:rPr>
          <w:rFonts w:ascii="Century Gothic" w:hAnsi="Century Gothic"/>
          <w:b/>
          <w:bCs/>
          <w:sz w:val="22"/>
          <w:szCs w:val="22"/>
          <w:lang w:val="es-ES_tradnl"/>
        </w:rPr>
        <w:t xml:space="preserve">). </w:t>
      </w:r>
      <w:r w:rsidR="004E7C5F">
        <w:rPr>
          <w:rFonts w:ascii="Century Gothic" w:hAnsi="Century Gothic"/>
          <w:b/>
          <w:bCs/>
          <w:sz w:val="22"/>
          <w:szCs w:val="22"/>
          <w:lang w:val="es-ES_tradnl"/>
        </w:rPr>
        <w:t>–</w:t>
      </w:r>
      <w:r w:rsidRPr="00043A16">
        <w:rPr>
          <w:rFonts w:ascii="Century Gothic" w:hAnsi="Century Gothic"/>
          <w:b/>
          <w:bCs/>
          <w:sz w:val="22"/>
          <w:szCs w:val="22"/>
          <w:lang w:val="es-ES_tradnl"/>
        </w:rPr>
        <w:t xml:space="preserve"> </w:t>
      </w:r>
      <w:r w:rsidR="003F1F25">
        <w:rPr>
          <w:rFonts w:ascii="Century Gothic" w:hAnsi="Century Gothic"/>
          <w:b/>
          <w:bCs/>
          <w:sz w:val="22"/>
          <w:szCs w:val="22"/>
          <w:lang w:val="es-ES_tradnl"/>
        </w:rPr>
        <w:t>D</w:t>
      </w:r>
      <w:r w:rsidRPr="00043A16">
        <w:rPr>
          <w:rFonts w:ascii="Century Gothic" w:hAnsi="Century Gothic"/>
          <w:b/>
          <w:bCs/>
          <w:sz w:val="22"/>
          <w:szCs w:val="22"/>
          <w:lang w:val="es-ES_tradnl"/>
        </w:rPr>
        <w:t>eclara</w:t>
      </w:r>
      <w:r w:rsidR="004E7C5F">
        <w:rPr>
          <w:rFonts w:ascii="Century Gothic" w:hAnsi="Century Gothic"/>
          <w:b/>
          <w:bCs/>
          <w:sz w:val="22"/>
          <w:szCs w:val="22"/>
          <w:lang w:val="es-ES_tradnl"/>
        </w:rPr>
        <w:t xml:space="preserve">ción de </w:t>
      </w:r>
      <w:r w:rsidRPr="00043A16">
        <w:rPr>
          <w:rFonts w:ascii="Century Gothic" w:hAnsi="Century Gothic"/>
          <w:b/>
          <w:bCs/>
          <w:sz w:val="22"/>
          <w:szCs w:val="22"/>
          <w:lang w:val="es-ES_tradnl"/>
        </w:rPr>
        <w:t xml:space="preserve"> Melilla como Zona Económica Especial.</w:t>
      </w: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La actual situación económica de Melilla, en declive desde hace años, se ha visto agravada en los últimos tiempos por tener, en gran medida, el núcleo de su actividad comercial enfocada a la importación y tránsito de mercancías hacia el vecino país y cuyo horizonte, a corto plazo, anticipa un escenario económico significativamente peor para la ciudad en los próximos años. Melilla se encuentra, por tanto, en una encrucijada, la de buscar con urgencia un modelo económico alternativo que parta de su posición en África y su pertenecía a la Unión Europea.</w:t>
      </w:r>
    </w:p>
    <w:p w:rsidR="00FA5342" w:rsidRDefault="00FA5342" w:rsidP="00FA5342">
      <w:pPr>
        <w:contextualSpacing/>
        <w:jc w:val="both"/>
        <w:rPr>
          <w:rFonts w:ascii="Century Gothic" w:hAnsi="Century Gothic"/>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A pesar del elenco de exenciones, bonificaciones y subvenciones la economía melillense no reacciona y en la ciudad se dan los mayores niveles de desempleo y de pobreza de la Unión Europea y los más bajos en formación y educación. Desde el punto de vista empresarial Melilla está también a la cola en niveles de competitividad.</w:t>
      </w:r>
    </w:p>
    <w:p w:rsidR="00FA5342" w:rsidRDefault="00FA5342" w:rsidP="00FA5342">
      <w:pPr>
        <w:contextualSpacing/>
        <w:jc w:val="both"/>
        <w:rPr>
          <w:rFonts w:ascii="Century Gothic" w:hAnsi="Century Gothic"/>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Ante el oscuro escenario que se aproxima sobre la economía melillense, es necesario definir, desde una visión estratégica, un modelo económico que le otorgue a la ciudad un valor económico propio, con una menor dependencia de las subvenciones estatales y del tradicional tráfico comercial con el país vecino, pero sin renunciar a la cooperación con el </w:t>
      </w:r>
      <w:r w:rsidR="003F1F25">
        <w:rPr>
          <w:rFonts w:ascii="Century Gothic" w:hAnsi="Century Gothic"/>
          <w:sz w:val="22"/>
          <w:szCs w:val="22"/>
          <w:lang w:val="es-ES_tradnl"/>
        </w:rPr>
        <w:t>“</w:t>
      </w:r>
      <w:r w:rsidRPr="00043A16">
        <w:rPr>
          <w:rFonts w:ascii="Century Gothic" w:hAnsi="Century Gothic"/>
          <w:sz w:val="22"/>
          <w:szCs w:val="22"/>
          <w:lang w:val="es-ES_tradnl"/>
        </w:rPr>
        <w:t>hinterland</w:t>
      </w:r>
      <w:r w:rsidR="003F1F25">
        <w:rPr>
          <w:rFonts w:ascii="Century Gothic" w:hAnsi="Century Gothic"/>
          <w:sz w:val="22"/>
          <w:szCs w:val="22"/>
          <w:lang w:val="es-ES_tradnl"/>
        </w:rPr>
        <w:t>”</w:t>
      </w:r>
      <w:r w:rsidRPr="00043A16">
        <w:rPr>
          <w:rFonts w:ascii="Century Gothic" w:hAnsi="Century Gothic"/>
          <w:sz w:val="22"/>
          <w:szCs w:val="22"/>
          <w:lang w:val="es-ES_tradnl"/>
        </w:rPr>
        <w:t xml:space="preserve"> marroquí con el que se mantienen vínculos sociales, culturares y económicos desde hace décadas.</w:t>
      </w:r>
    </w:p>
    <w:p w:rsidR="00FA5342" w:rsidRDefault="00FA5342" w:rsidP="00FA5342">
      <w:pPr>
        <w:contextualSpacing/>
        <w:jc w:val="both"/>
        <w:rPr>
          <w:rFonts w:ascii="Century Gothic" w:hAnsi="Century Gothic"/>
          <w:sz w:val="22"/>
          <w:szCs w:val="22"/>
          <w:lang w:val="es-ES_tradnl"/>
        </w:rPr>
      </w:pPr>
    </w:p>
    <w:p w:rsidR="00FA5342" w:rsidRPr="00043A16"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Nuestra propuesta </w:t>
      </w:r>
      <w:r w:rsidR="003F1F25">
        <w:rPr>
          <w:rFonts w:ascii="Century Gothic" w:hAnsi="Century Gothic"/>
          <w:sz w:val="22"/>
          <w:szCs w:val="22"/>
          <w:lang w:val="es-ES_tradnl"/>
        </w:rPr>
        <w:t>pretende</w:t>
      </w:r>
      <w:r w:rsidRPr="00043A16">
        <w:rPr>
          <w:rFonts w:ascii="Century Gothic" w:hAnsi="Century Gothic"/>
          <w:sz w:val="22"/>
          <w:szCs w:val="22"/>
          <w:lang w:val="es-ES_tradnl"/>
        </w:rPr>
        <w:t xml:space="preserve"> que Melilla sea una ciudad de economía internacional. Un territorio con un estatus que atraiga inversiones de capital tanto nacional como extranjero, un modelo que se traduzca en un crecimiento económico y en generación de empleos. Un territorio que proporcione unos incentivos suficientes para que los empresarios inviertan y creen nuevas actividades sostenibles, y en el que Estado y/o la iniciativa privada desarrollen las infraestructuras básicas y críticas de la ciudad.</w:t>
      </w:r>
      <w:r w:rsidRPr="00043A16">
        <w:rPr>
          <w:rFonts w:ascii="Century Gothic" w:hAnsi="Century Gothic"/>
          <w:sz w:val="22"/>
          <w:szCs w:val="22"/>
        </w:rPr>
        <w:t xml:space="preserve"> </w:t>
      </w:r>
    </w:p>
    <w:p w:rsidR="00FA5342"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Un impulso que debe realizarse a través de estímulos fiscales, financieros, comerciales, administrativos y legales. En la actualidad uno de los principales instrumentos para atraer las inversiones son las Zonas Económicas Especiales (ZEE), así lo afirma el actual secretario general de la Naciones Unidas, Antonio Gutierres.</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Este instrumento también se utiliza en la Unión Europea, en varios países, especialmente para impulsar el desarrollo en zonas deprimidas o con circunstancias económicas adversas, con especial relevancia en los resultados obtenidos en los últimos años en las zonas polacas.  </w:t>
      </w:r>
    </w:p>
    <w:p w:rsidR="00FA5342" w:rsidRPr="00043A16" w:rsidRDefault="00FA5342" w:rsidP="00FA5342">
      <w:pPr>
        <w:contextualSpacing/>
        <w:jc w:val="both"/>
        <w:rPr>
          <w:rFonts w:ascii="Century Gothic" w:hAnsi="Century Gothic"/>
          <w:sz w:val="22"/>
          <w:szCs w:val="22"/>
          <w:lang w:val="es-ES_tradnl"/>
        </w:rPr>
      </w:pPr>
    </w:p>
    <w:p w:rsidR="00FA5342" w:rsidRDefault="00FA5342" w:rsidP="00FA5342">
      <w:pPr>
        <w:contextualSpacing/>
        <w:jc w:val="both"/>
        <w:rPr>
          <w:rFonts w:ascii="Century Gothic" w:hAnsi="Century Gothic"/>
          <w:sz w:val="22"/>
          <w:szCs w:val="22"/>
          <w:lang w:val="es-ES_tradnl"/>
        </w:rPr>
      </w:pPr>
      <w:r w:rsidRPr="00043A16">
        <w:rPr>
          <w:rFonts w:ascii="Century Gothic" w:hAnsi="Century Gothic"/>
          <w:sz w:val="22"/>
          <w:szCs w:val="22"/>
          <w:lang w:val="es-ES_tradnl"/>
        </w:rPr>
        <w:t xml:space="preserve">Melilla no está en la Unión Aduanera y tampoco está incluida en el ámbito territorial del Espacio Económico Europeo, por lo no está en el mercado interior de UE. Por ello, entendemos que la declaración de </w:t>
      </w:r>
      <w:r w:rsidR="003F1F25">
        <w:rPr>
          <w:rFonts w:ascii="Century Gothic" w:hAnsi="Century Gothic"/>
          <w:sz w:val="22"/>
          <w:szCs w:val="22"/>
          <w:lang w:val="es-ES_tradnl"/>
        </w:rPr>
        <w:t>M</w:t>
      </w:r>
      <w:r w:rsidRPr="00043A16">
        <w:rPr>
          <w:rFonts w:ascii="Century Gothic" w:hAnsi="Century Gothic"/>
          <w:sz w:val="22"/>
          <w:szCs w:val="22"/>
          <w:lang w:val="es-ES_tradnl"/>
        </w:rPr>
        <w:t>elilla como ZEE, no precisa de aprobación alguna por parte de la UE, independientemente de las oportunas notificaciones a que hubiere lugar.</w:t>
      </w:r>
    </w:p>
    <w:p w:rsidR="004E7C5F" w:rsidRDefault="004E7C5F" w:rsidP="00FA5342">
      <w:pPr>
        <w:contextualSpacing/>
        <w:jc w:val="both"/>
        <w:rPr>
          <w:rFonts w:ascii="Century Gothic" w:hAnsi="Century Gothic"/>
          <w:sz w:val="22"/>
          <w:szCs w:val="22"/>
          <w:lang w:val="es-ES_tradnl"/>
        </w:rPr>
      </w:pPr>
    </w:p>
    <w:p w:rsidR="004E7C5F" w:rsidRPr="00043A16" w:rsidRDefault="004E7C5F" w:rsidP="00FA5342">
      <w:pPr>
        <w:contextualSpacing/>
        <w:jc w:val="both"/>
        <w:rPr>
          <w:rFonts w:ascii="Century Gothic" w:hAnsi="Century Gothic"/>
          <w:color w:val="FF0000"/>
          <w:sz w:val="22"/>
          <w:szCs w:val="22"/>
          <w:lang w:val="es-ES_tradnl"/>
        </w:rPr>
      </w:pPr>
      <w:r>
        <w:rPr>
          <w:rFonts w:ascii="Century Gothic" w:hAnsi="Century Gothic"/>
          <w:sz w:val="22"/>
          <w:szCs w:val="22"/>
          <w:lang w:val="es-ES_tradnl"/>
        </w:rPr>
        <w:t>Melilla, a 16 de marzo de 2.023</w:t>
      </w:r>
    </w:p>
    <w:p w:rsidR="00FA5342" w:rsidRPr="00043A16" w:rsidRDefault="00FA5342" w:rsidP="00FA5342">
      <w:pPr>
        <w:jc w:val="both"/>
        <w:rPr>
          <w:rFonts w:ascii="Century Gothic" w:hAnsi="Century Gothic"/>
          <w:b/>
          <w:bCs/>
          <w:sz w:val="22"/>
          <w:szCs w:val="22"/>
          <w:lang w:val="es-ES_tradnl"/>
        </w:rPr>
      </w:pPr>
    </w:p>
    <w:p w:rsidR="00FA5342" w:rsidRPr="00043A16" w:rsidRDefault="00FA5342" w:rsidP="00FA5342">
      <w:pPr>
        <w:jc w:val="both"/>
        <w:rPr>
          <w:rFonts w:ascii="Century Gothic" w:hAnsi="Century Gothic"/>
          <w:lang w:val="es-ES_tradnl"/>
        </w:rPr>
      </w:pPr>
    </w:p>
    <w:p w:rsidR="00FA5342" w:rsidRPr="00043A16" w:rsidRDefault="00FA5342" w:rsidP="00FA5342">
      <w:pPr>
        <w:jc w:val="both"/>
        <w:rPr>
          <w:rFonts w:ascii="Century Gothic" w:hAnsi="Century Gothic"/>
          <w:u w:val="single"/>
        </w:rPr>
      </w:pPr>
    </w:p>
    <w:p w:rsidR="00FA5342" w:rsidRPr="00043A16" w:rsidRDefault="00FA5342" w:rsidP="00FA5342">
      <w:pPr>
        <w:jc w:val="both"/>
        <w:rPr>
          <w:rFonts w:ascii="Century Gothic" w:hAnsi="Century Gothic"/>
          <w:u w:val="single"/>
        </w:rPr>
      </w:pPr>
    </w:p>
    <w:p w:rsidR="00FA5342" w:rsidRPr="00043A16" w:rsidRDefault="00FA5342" w:rsidP="00FA5342">
      <w:pPr>
        <w:jc w:val="both"/>
        <w:rPr>
          <w:rFonts w:ascii="Century Gothic" w:hAnsi="Century Gothic"/>
          <w:u w:val="single"/>
        </w:rPr>
      </w:pPr>
    </w:p>
    <w:p w:rsidR="00CB1E05" w:rsidRPr="00562CAA" w:rsidRDefault="00CB1E05" w:rsidP="00562CAA"/>
    <w:sectPr w:rsidR="00CB1E05" w:rsidRPr="00562CAA" w:rsidSect="00FA5342">
      <w:headerReference w:type="default" r:id="rId9"/>
      <w:footerReference w:type="default" r:id="rId10"/>
      <w:footnotePr>
        <w:pos w:val="beneathText"/>
      </w:footnotePr>
      <w:pgSz w:w="11905" w:h="16837" w:code="9"/>
      <w:pgMar w:top="1985" w:right="1132" w:bottom="1134" w:left="1418" w:header="709"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18" w:rsidRDefault="00311818">
      <w:r>
        <w:separator/>
      </w:r>
    </w:p>
  </w:endnote>
  <w:endnote w:type="continuationSeparator" w:id="0">
    <w:p w:rsidR="00311818" w:rsidRDefault="0031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Brush Script">
    <w:altName w:val="Courier New"/>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F6" w:rsidRDefault="009F23C4">
    <w:pPr>
      <w:pStyle w:val="Piedepgina"/>
      <w:tabs>
        <w:tab w:val="clear" w:pos="4252"/>
        <w:tab w:val="clear" w:pos="8504"/>
      </w:tabs>
      <w:rPr>
        <w:sz w:val="16"/>
      </w:rPr>
    </w:pPr>
    <w:r>
      <w:rPr>
        <w:noProof/>
        <w:sz w:val="16"/>
      </w:rPr>
      <mc:AlternateContent>
        <mc:Choice Requires="wps">
          <w:drawing>
            <wp:anchor distT="0" distB="0" distL="114300" distR="114300" simplePos="0" relativeHeight="251659264" behindDoc="0" locked="0" layoutInCell="1" allowOverlap="1" wp14:anchorId="42593E0D" wp14:editId="6180D87C">
              <wp:simplePos x="0" y="0"/>
              <wp:positionH relativeFrom="page">
                <wp:posOffset>571499</wp:posOffset>
              </wp:positionH>
              <wp:positionV relativeFrom="page">
                <wp:posOffset>10144125</wp:posOffset>
              </wp:positionV>
              <wp:extent cx="65627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27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98.75pt" to="561.75pt,79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" strokeweight=".26mm">
              <w10:wrap anchorx="page" anchory="page"/>
            </v:line>
          </w:pict>
        </mc:Fallback>
      </mc:AlternateContent>
    </w:r>
  </w:p>
  <w:p w:rsidR="002415F6" w:rsidRPr="00CB1E05" w:rsidRDefault="002415F6" w:rsidP="004068E6">
    <w:pPr>
      <w:pStyle w:val="Piedepgina"/>
      <w:tabs>
        <w:tab w:val="clear" w:pos="4252"/>
        <w:tab w:val="clear" w:pos="8504"/>
      </w:tabs>
      <w:ind w:left="-709" w:right="-426"/>
      <w:jc w:val="center"/>
      <w:rPr>
        <w:rFonts w:ascii="Century Gothic" w:hAnsi="Century Gothic" w:cs="Calibri"/>
      </w:rPr>
    </w:pPr>
    <w:r w:rsidRPr="00CB1E05">
      <w:rPr>
        <w:rFonts w:ascii="Century Gothic" w:hAnsi="Century Gothic" w:cs="Calibri"/>
        <w:sz w:val="16"/>
      </w:rPr>
      <w:t>P</w:t>
    </w:r>
    <w:r w:rsidR="004068E6" w:rsidRPr="00CB1E05">
      <w:rPr>
        <w:rFonts w:ascii="Century Gothic" w:hAnsi="Century Gothic" w:cs="Calibri"/>
        <w:sz w:val="16"/>
      </w:rPr>
      <w:t>laz</w:t>
    </w:r>
    <w:r w:rsidRPr="00CB1E05">
      <w:rPr>
        <w:rFonts w:ascii="Century Gothic" w:hAnsi="Century Gothic" w:cs="Calibri"/>
        <w:sz w:val="16"/>
      </w:rPr>
      <w:t>a 1º de Mayo, 1 bajo 52004 Melilla Apdo. 445 Tfno</w:t>
    </w:r>
    <w:r w:rsidR="004068E6" w:rsidRPr="00CB1E05">
      <w:rPr>
        <w:rFonts w:ascii="Century Gothic" w:hAnsi="Century Gothic" w:cs="Calibri"/>
        <w:sz w:val="16"/>
      </w:rPr>
      <w:t>.</w:t>
    </w:r>
    <w:r w:rsidRPr="00CB1E05">
      <w:rPr>
        <w:rFonts w:ascii="Century Gothic" w:hAnsi="Century Gothic" w:cs="Calibri"/>
        <w:sz w:val="16"/>
      </w:rPr>
      <w:t xml:space="preserve">: 952678295 Fax: 952676175 E-mail: ceme@cemelilla.org Web: </w:t>
    </w:r>
    <w:hyperlink r:id="rId1" w:history="1">
      <w:r w:rsidRPr="00CB1E05">
        <w:rPr>
          <w:rStyle w:val="Hipervnculo"/>
          <w:rFonts w:ascii="Century Gothic" w:hAnsi="Century Gothic" w:cs="Calibri"/>
          <w:color w:val="auto"/>
          <w:sz w:val="16"/>
          <w:szCs w:val="16"/>
          <w:u w:val="none"/>
        </w:rPr>
        <w:t>www.cemelilla.org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18" w:rsidRDefault="00311818">
      <w:r>
        <w:separator/>
      </w:r>
    </w:p>
  </w:footnote>
  <w:footnote w:type="continuationSeparator" w:id="0">
    <w:p w:rsidR="00311818" w:rsidRDefault="00311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F6" w:rsidRDefault="004068E6">
    <w:pPr>
      <w:pStyle w:val="Encabezado"/>
      <w:jc w:val="right"/>
      <w:rPr>
        <w:rFonts w:ascii="Brush Script" w:hAnsi="Brush Script"/>
        <w:sz w:val="24"/>
      </w:rPr>
    </w:pPr>
    <w:r>
      <w:rPr>
        <w:noProof/>
      </w:rPr>
      <w:drawing>
        <wp:anchor distT="0" distB="0" distL="114300" distR="114300" simplePos="0" relativeHeight="251660288" behindDoc="0" locked="0" layoutInCell="1" allowOverlap="1" wp14:anchorId="3DA4446C" wp14:editId="6654C606">
          <wp:simplePos x="0" y="0"/>
          <wp:positionH relativeFrom="column">
            <wp:posOffset>-443230</wp:posOffset>
          </wp:positionH>
          <wp:positionV relativeFrom="paragraph">
            <wp:posOffset>-2540</wp:posOffset>
          </wp:positionV>
          <wp:extent cx="2724150" cy="340360"/>
          <wp:effectExtent l="0" t="0" r="0" b="2540"/>
          <wp:wrapThrough wrapText="bothSides">
            <wp:wrapPolygon edited="0">
              <wp:start x="0" y="0"/>
              <wp:lineTo x="0" y="20552"/>
              <wp:lineTo x="21449" y="20552"/>
              <wp:lineTo x="2144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5F6" w:rsidRDefault="002415F6">
    <w:pPr>
      <w:pStyle w:val="Encabezado"/>
    </w:pPr>
  </w:p>
  <w:p w:rsidR="002415F6" w:rsidRDefault="002415F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6AF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51596"/>
    <w:multiLevelType w:val="multilevel"/>
    <w:tmpl w:val="FFFFFFFF"/>
    <w:lvl w:ilvl="0">
      <w:start w:val="1"/>
      <w:numFmt w:val="bullet"/>
      <w:lvlText w:val="-"/>
      <w:lvlJc w:val="left"/>
      <w:pPr>
        <w:ind w:left="786" w:hanging="360"/>
      </w:pPr>
      <w:rPr>
        <w:rFonts w:ascii="Arial" w:eastAsia="Arial" w:hAnsi="Arial" w:cs="Arial"/>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2">
    <w:nsid w:val="4402331D"/>
    <w:multiLevelType w:val="hybridMultilevel"/>
    <w:tmpl w:val="45F2DD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6CD7250"/>
    <w:multiLevelType w:val="hybridMultilevel"/>
    <w:tmpl w:val="1890B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483AA5"/>
    <w:multiLevelType w:val="multilevel"/>
    <w:tmpl w:val="FFFFFFFF"/>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35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1EC04C5"/>
    <w:multiLevelType w:val="hybridMultilevel"/>
    <w:tmpl w:val="1026B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44"/>
    <w:rsid w:val="000111EB"/>
    <w:rsid w:val="00015A20"/>
    <w:rsid w:val="00020473"/>
    <w:rsid w:val="00024239"/>
    <w:rsid w:val="0003373E"/>
    <w:rsid w:val="000419D9"/>
    <w:rsid w:val="00052AA9"/>
    <w:rsid w:val="00057E7A"/>
    <w:rsid w:val="00073A0E"/>
    <w:rsid w:val="00075D01"/>
    <w:rsid w:val="00080E87"/>
    <w:rsid w:val="00095118"/>
    <w:rsid w:val="000A1A5F"/>
    <w:rsid w:val="000B0203"/>
    <w:rsid w:val="000D219B"/>
    <w:rsid w:val="000D7CC9"/>
    <w:rsid w:val="000F2339"/>
    <w:rsid w:val="0010368A"/>
    <w:rsid w:val="00110396"/>
    <w:rsid w:val="00112131"/>
    <w:rsid w:val="001335D8"/>
    <w:rsid w:val="0014033B"/>
    <w:rsid w:val="00151CB3"/>
    <w:rsid w:val="00155C14"/>
    <w:rsid w:val="00155DDA"/>
    <w:rsid w:val="001602F3"/>
    <w:rsid w:val="00163054"/>
    <w:rsid w:val="00171499"/>
    <w:rsid w:val="00172835"/>
    <w:rsid w:val="00175E13"/>
    <w:rsid w:val="001826CB"/>
    <w:rsid w:val="001A0256"/>
    <w:rsid w:val="001A23F3"/>
    <w:rsid w:val="001D5858"/>
    <w:rsid w:val="001D646B"/>
    <w:rsid w:val="002025F5"/>
    <w:rsid w:val="002216EE"/>
    <w:rsid w:val="0023046C"/>
    <w:rsid w:val="00240E3B"/>
    <w:rsid w:val="002415F6"/>
    <w:rsid w:val="002419F7"/>
    <w:rsid w:val="00241A14"/>
    <w:rsid w:val="00265EB5"/>
    <w:rsid w:val="002717CC"/>
    <w:rsid w:val="002A473F"/>
    <w:rsid w:val="002A776F"/>
    <w:rsid w:val="002A7AE3"/>
    <w:rsid w:val="002C753B"/>
    <w:rsid w:val="002C76C6"/>
    <w:rsid w:val="00300B89"/>
    <w:rsid w:val="00311818"/>
    <w:rsid w:val="00343521"/>
    <w:rsid w:val="00351354"/>
    <w:rsid w:val="00352FC7"/>
    <w:rsid w:val="003953F0"/>
    <w:rsid w:val="003C55AB"/>
    <w:rsid w:val="003F1F25"/>
    <w:rsid w:val="004004EC"/>
    <w:rsid w:val="004068E6"/>
    <w:rsid w:val="004152C7"/>
    <w:rsid w:val="00424642"/>
    <w:rsid w:val="004343E4"/>
    <w:rsid w:val="0045150E"/>
    <w:rsid w:val="00453241"/>
    <w:rsid w:val="00462216"/>
    <w:rsid w:val="004773CC"/>
    <w:rsid w:val="004968D3"/>
    <w:rsid w:val="004A572A"/>
    <w:rsid w:val="004B2959"/>
    <w:rsid w:val="004B5117"/>
    <w:rsid w:val="004C7972"/>
    <w:rsid w:val="004E0270"/>
    <w:rsid w:val="004E7C5F"/>
    <w:rsid w:val="004F607B"/>
    <w:rsid w:val="005629CA"/>
    <w:rsid w:val="00562CAA"/>
    <w:rsid w:val="005701A6"/>
    <w:rsid w:val="005768E9"/>
    <w:rsid w:val="0058674E"/>
    <w:rsid w:val="00592AF0"/>
    <w:rsid w:val="005B4D39"/>
    <w:rsid w:val="005C0ABC"/>
    <w:rsid w:val="005D5BB7"/>
    <w:rsid w:val="005E5B4C"/>
    <w:rsid w:val="005F1344"/>
    <w:rsid w:val="005F4E3E"/>
    <w:rsid w:val="006054E0"/>
    <w:rsid w:val="00617356"/>
    <w:rsid w:val="00644DF4"/>
    <w:rsid w:val="00645100"/>
    <w:rsid w:val="00655509"/>
    <w:rsid w:val="00671442"/>
    <w:rsid w:val="00690FA9"/>
    <w:rsid w:val="006A4AE7"/>
    <w:rsid w:val="006A6554"/>
    <w:rsid w:val="006A6B01"/>
    <w:rsid w:val="006B3FAA"/>
    <w:rsid w:val="006C22F4"/>
    <w:rsid w:val="006D69B3"/>
    <w:rsid w:val="006F1357"/>
    <w:rsid w:val="00702227"/>
    <w:rsid w:val="0071239B"/>
    <w:rsid w:val="0071318A"/>
    <w:rsid w:val="00713D17"/>
    <w:rsid w:val="007147FD"/>
    <w:rsid w:val="00722DB3"/>
    <w:rsid w:val="00731169"/>
    <w:rsid w:val="007370C5"/>
    <w:rsid w:val="00750D69"/>
    <w:rsid w:val="00751F70"/>
    <w:rsid w:val="00770342"/>
    <w:rsid w:val="00770FD6"/>
    <w:rsid w:val="00776DD6"/>
    <w:rsid w:val="00794094"/>
    <w:rsid w:val="007B457D"/>
    <w:rsid w:val="007C5726"/>
    <w:rsid w:val="007E1B98"/>
    <w:rsid w:val="00801823"/>
    <w:rsid w:val="00801885"/>
    <w:rsid w:val="00806BCB"/>
    <w:rsid w:val="00810D62"/>
    <w:rsid w:val="00813E80"/>
    <w:rsid w:val="0081495F"/>
    <w:rsid w:val="00827BBE"/>
    <w:rsid w:val="00836ADB"/>
    <w:rsid w:val="0083723E"/>
    <w:rsid w:val="00844FF5"/>
    <w:rsid w:val="00845B81"/>
    <w:rsid w:val="008466A3"/>
    <w:rsid w:val="00851BB2"/>
    <w:rsid w:val="008558EE"/>
    <w:rsid w:val="00873AA0"/>
    <w:rsid w:val="0087780F"/>
    <w:rsid w:val="00893CE8"/>
    <w:rsid w:val="008B2DB8"/>
    <w:rsid w:val="008D0317"/>
    <w:rsid w:val="008D128D"/>
    <w:rsid w:val="008D418A"/>
    <w:rsid w:val="008D5C41"/>
    <w:rsid w:val="008D773E"/>
    <w:rsid w:val="00906DC9"/>
    <w:rsid w:val="009162BE"/>
    <w:rsid w:val="00960A31"/>
    <w:rsid w:val="00960F82"/>
    <w:rsid w:val="00962721"/>
    <w:rsid w:val="00973DCE"/>
    <w:rsid w:val="00995C2A"/>
    <w:rsid w:val="009A65CC"/>
    <w:rsid w:val="009D79A1"/>
    <w:rsid w:val="009F23C4"/>
    <w:rsid w:val="009F32C9"/>
    <w:rsid w:val="009F4714"/>
    <w:rsid w:val="00A20A1C"/>
    <w:rsid w:val="00A40D97"/>
    <w:rsid w:val="00A45789"/>
    <w:rsid w:val="00A51CD7"/>
    <w:rsid w:val="00A935FB"/>
    <w:rsid w:val="00A9520A"/>
    <w:rsid w:val="00AB5E69"/>
    <w:rsid w:val="00AC0D97"/>
    <w:rsid w:val="00AD2412"/>
    <w:rsid w:val="00AD7240"/>
    <w:rsid w:val="00AE5F7B"/>
    <w:rsid w:val="00AF23C3"/>
    <w:rsid w:val="00B515A5"/>
    <w:rsid w:val="00B56F72"/>
    <w:rsid w:val="00B73B66"/>
    <w:rsid w:val="00BB0954"/>
    <w:rsid w:val="00BB0D15"/>
    <w:rsid w:val="00BF6A71"/>
    <w:rsid w:val="00C030AF"/>
    <w:rsid w:val="00C056BF"/>
    <w:rsid w:val="00C0774B"/>
    <w:rsid w:val="00C137B5"/>
    <w:rsid w:val="00C20DE3"/>
    <w:rsid w:val="00C405DD"/>
    <w:rsid w:val="00C4314C"/>
    <w:rsid w:val="00C6147D"/>
    <w:rsid w:val="00C668C5"/>
    <w:rsid w:val="00C83C16"/>
    <w:rsid w:val="00CA0AB7"/>
    <w:rsid w:val="00CA7AEA"/>
    <w:rsid w:val="00CB1E05"/>
    <w:rsid w:val="00CB7B27"/>
    <w:rsid w:val="00CC24C4"/>
    <w:rsid w:val="00CC2DB7"/>
    <w:rsid w:val="00CD4D8E"/>
    <w:rsid w:val="00CD5E80"/>
    <w:rsid w:val="00D043B0"/>
    <w:rsid w:val="00D11247"/>
    <w:rsid w:val="00D2485E"/>
    <w:rsid w:val="00D33990"/>
    <w:rsid w:val="00D44EC1"/>
    <w:rsid w:val="00D52819"/>
    <w:rsid w:val="00D66335"/>
    <w:rsid w:val="00D97120"/>
    <w:rsid w:val="00DA2421"/>
    <w:rsid w:val="00DA7C7F"/>
    <w:rsid w:val="00DB3E34"/>
    <w:rsid w:val="00DC6CF0"/>
    <w:rsid w:val="00DC74F6"/>
    <w:rsid w:val="00DF1209"/>
    <w:rsid w:val="00E55C64"/>
    <w:rsid w:val="00E642CC"/>
    <w:rsid w:val="00E73BF6"/>
    <w:rsid w:val="00E75EE6"/>
    <w:rsid w:val="00E91E77"/>
    <w:rsid w:val="00EA5CCC"/>
    <w:rsid w:val="00EB210B"/>
    <w:rsid w:val="00EB42D3"/>
    <w:rsid w:val="00EE5A32"/>
    <w:rsid w:val="00EF0956"/>
    <w:rsid w:val="00EF3F69"/>
    <w:rsid w:val="00EF6412"/>
    <w:rsid w:val="00F0011D"/>
    <w:rsid w:val="00F25759"/>
    <w:rsid w:val="00F26910"/>
    <w:rsid w:val="00F34D5E"/>
    <w:rsid w:val="00F3682D"/>
    <w:rsid w:val="00F53B90"/>
    <w:rsid w:val="00F55371"/>
    <w:rsid w:val="00F606D9"/>
    <w:rsid w:val="00F6120C"/>
    <w:rsid w:val="00F82C41"/>
    <w:rsid w:val="00F847B5"/>
    <w:rsid w:val="00F95D47"/>
    <w:rsid w:val="00FA14F9"/>
    <w:rsid w:val="00FA5342"/>
    <w:rsid w:val="00FC683F"/>
    <w:rsid w:val="00FD1330"/>
    <w:rsid w:val="00FE16D5"/>
    <w:rsid w:val="00FF6A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6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uentedeprrafopredeter">
    <w:name w:val="WW-Fuente de párrafo predeter."/>
  </w:style>
  <w:style w:type="character" w:styleId="Hipervnculo">
    <w:name w:val="Hyperlink"/>
    <w:uiPriority w:val="99"/>
    <w:rPr>
      <w:color w:val="0000FF"/>
      <w:u w:val="single"/>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paragraph" w:styleId="Textodecuerpo">
    <w:name w:val="Body Text"/>
    <w:basedOn w:val="Normal"/>
    <w:pPr>
      <w:spacing w:after="120"/>
    </w:pPr>
  </w:style>
  <w:style w:type="paragraph" w:styleId="Lista">
    <w:name w:val="List"/>
    <w:basedOn w:val="Textodecuerpo"/>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WW-Textodeglobo">
    <w:name w:val="WW-Texto de globo"/>
    <w:basedOn w:val="Normal"/>
    <w:rPr>
      <w:rFonts w:ascii="Tahoma" w:hAnsi="Tahoma"/>
      <w:sz w:val="16"/>
    </w:rPr>
  </w:style>
  <w:style w:type="paragraph" w:styleId="Textodeglobo">
    <w:name w:val="Balloon Text"/>
    <w:basedOn w:val="Normal"/>
    <w:semiHidden/>
    <w:rsid w:val="00DF1209"/>
    <w:rPr>
      <w:rFonts w:ascii="Tahoma" w:hAnsi="Tahoma" w:cs="Tahoma"/>
      <w:sz w:val="16"/>
      <w:szCs w:val="16"/>
    </w:rPr>
  </w:style>
  <w:style w:type="paragraph" w:styleId="Prrafodelista">
    <w:name w:val="List Paragraph"/>
    <w:basedOn w:val="Normal"/>
    <w:uiPriority w:val="34"/>
    <w:qFormat/>
    <w:rsid w:val="00C668C5"/>
    <w:pPr>
      <w:ind w:left="708"/>
    </w:pPr>
  </w:style>
  <w:style w:type="character" w:customStyle="1" w:styleId="categoria">
    <w:name w:val="categoria"/>
    <w:basedOn w:val="Fuentedeprrafopredeter"/>
    <w:rsid w:val="00FC683F"/>
  </w:style>
  <w:style w:type="character" w:customStyle="1" w:styleId="item">
    <w:name w:val="item"/>
    <w:basedOn w:val="Fuentedeprrafopredeter"/>
    <w:rsid w:val="00FC68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uentedeprrafopredeter">
    <w:name w:val="WW-Fuente de párrafo predeter."/>
  </w:style>
  <w:style w:type="character" w:styleId="Hipervnculo">
    <w:name w:val="Hyperlink"/>
    <w:uiPriority w:val="99"/>
    <w:rPr>
      <w:color w:val="0000FF"/>
      <w:u w:val="single"/>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paragraph" w:styleId="Textodecuerpo">
    <w:name w:val="Body Text"/>
    <w:basedOn w:val="Normal"/>
    <w:pPr>
      <w:spacing w:after="120"/>
    </w:pPr>
  </w:style>
  <w:style w:type="paragraph" w:styleId="Lista">
    <w:name w:val="List"/>
    <w:basedOn w:val="Textodecuerpo"/>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WW-Textodeglobo">
    <w:name w:val="WW-Texto de globo"/>
    <w:basedOn w:val="Normal"/>
    <w:rPr>
      <w:rFonts w:ascii="Tahoma" w:hAnsi="Tahoma"/>
      <w:sz w:val="16"/>
    </w:rPr>
  </w:style>
  <w:style w:type="paragraph" w:styleId="Textodeglobo">
    <w:name w:val="Balloon Text"/>
    <w:basedOn w:val="Normal"/>
    <w:semiHidden/>
    <w:rsid w:val="00DF1209"/>
    <w:rPr>
      <w:rFonts w:ascii="Tahoma" w:hAnsi="Tahoma" w:cs="Tahoma"/>
      <w:sz w:val="16"/>
      <w:szCs w:val="16"/>
    </w:rPr>
  </w:style>
  <w:style w:type="paragraph" w:styleId="Prrafodelista">
    <w:name w:val="List Paragraph"/>
    <w:basedOn w:val="Normal"/>
    <w:uiPriority w:val="34"/>
    <w:qFormat/>
    <w:rsid w:val="00C668C5"/>
    <w:pPr>
      <w:ind w:left="708"/>
    </w:pPr>
  </w:style>
  <w:style w:type="character" w:customStyle="1" w:styleId="categoria">
    <w:name w:val="categoria"/>
    <w:basedOn w:val="Fuentedeprrafopredeter"/>
    <w:rsid w:val="00FC683F"/>
  </w:style>
  <w:style w:type="character" w:customStyle="1" w:styleId="item">
    <w:name w:val="item"/>
    <w:basedOn w:val="Fuentedeprrafopredeter"/>
    <w:rsid w:val="00FC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29868">
      <w:bodyDiv w:val="1"/>
      <w:marLeft w:val="0"/>
      <w:marRight w:val="0"/>
      <w:marTop w:val="0"/>
      <w:marBottom w:val="0"/>
      <w:divBdr>
        <w:top w:val="none" w:sz="0" w:space="0" w:color="auto"/>
        <w:left w:val="none" w:sz="0" w:space="0" w:color="auto"/>
        <w:bottom w:val="none" w:sz="0" w:space="0" w:color="auto"/>
        <w:right w:val="none" w:sz="0" w:space="0" w:color="auto"/>
      </w:divBdr>
      <w:divsChild>
        <w:div w:id="206682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melil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C4BF-6A66-4B42-B59B-744D90E0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2242</Words>
  <Characters>12333</Characters>
  <Application>Microsoft Macintosh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Melilla, 27 de Mayo de 2004</vt:lpstr>
    </vt:vector>
  </TitlesOfParts>
  <Company>CEME</Company>
  <LinksUpToDate>false</LinksUpToDate>
  <CharactersWithSpaces>14546</CharactersWithSpaces>
  <SharedDoc>false</SharedDoc>
  <HLinks>
    <vt:vector size="6" baseType="variant">
      <vt:variant>
        <vt:i4>4980745</vt:i4>
      </vt:variant>
      <vt:variant>
        <vt:i4>0</vt:i4>
      </vt:variant>
      <vt:variant>
        <vt:i4>0</vt:i4>
      </vt:variant>
      <vt:variant>
        <vt:i4>5</vt:i4>
      </vt:variant>
      <vt:variant>
        <vt:lpwstr>http://www.cemelilla.org/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Melilla, 27 de Mayo de 2004</dc:title>
  <dc:creator>ADMINISTRACION1</dc:creator>
  <cp:lastModifiedBy>José Luis Martínez Lázaro</cp:lastModifiedBy>
  <cp:revision>3</cp:revision>
  <cp:lastPrinted>2020-05-18T07:28:00Z</cp:lastPrinted>
  <dcterms:created xsi:type="dcterms:W3CDTF">2023-03-16T22:16:00Z</dcterms:created>
  <dcterms:modified xsi:type="dcterms:W3CDTF">2023-03-16T22:20:00Z</dcterms:modified>
</cp:coreProperties>
</file>